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p>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p>
    <w:p>
      <w:pPr>
        <w:widowControl/>
        <w:spacing w:line="1200" w:lineRule="exact"/>
        <w:jc w:val="center"/>
        <w:rPr>
          <w:color w:val="000000" w:themeColor="text1"/>
          <w:sz w:val="96"/>
          <w:szCs w:val="96"/>
          <w14:textFill>
            <w14:solidFill>
              <w14:schemeClr w14:val="tx1"/>
            </w14:solidFill>
          </w14:textFill>
        </w:rPr>
      </w:pPr>
      <w:r>
        <w:rPr>
          <w:sz w:val="84"/>
          <w:szCs w:val="84"/>
        </w:rPr>
        <w:t>201</w:t>
      </w:r>
      <w:r>
        <w:rPr>
          <w:rFonts w:hint="eastAsia"/>
          <w:sz w:val="84"/>
          <w:szCs w:val="84"/>
        </w:rPr>
        <w:t>8</w:t>
      </w:r>
      <w:r>
        <w:rPr>
          <w:sz w:val="84"/>
          <w:szCs w:val="84"/>
        </w:rPr>
        <w:t>年度部门决算公开</w:t>
      </w:r>
    </w:p>
    <w:p>
      <w:pPr>
        <w:widowControl/>
        <w:jc w:val="center"/>
        <w:rPr>
          <w:rFonts w:hAnsi="宋体" w:asciiTheme="minorEastAsia" w:eastAsiaTheme="minorEastAsia"/>
          <w:color w:val="002060"/>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ind w:firstLine="442" w:firstLineChars="100"/>
        <w:jc w:val="center"/>
        <w:rPr>
          <w:rFonts w:hint="default" w:ascii="楷体" w:hAnsi="楷体" w:eastAsia="宋体" w:cs="楷体"/>
          <w:b/>
          <w:sz w:val="44"/>
          <w:szCs w:val="44"/>
          <w:lang w:val="en-US" w:eastAsia="zh-CN"/>
        </w:rPr>
        <w:sectPr>
          <w:footerReference r:id="rId5" w:type="default"/>
          <w:pgSz w:w="11906" w:h="16838"/>
          <w:pgMar w:top="2098" w:right="1474" w:bottom="1985" w:left="1588" w:header="851" w:footer="992" w:gutter="0"/>
          <w:cols w:space="425" w:num="1"/>
          <w:docGrid w:type="lines" w:linePitch="312" w:charSpace="0"/>
        </w:sectPr>
      </w:pPr>
      <w:r>
        <w:rPr>
          <w:b/>
          <w:sz w:val="44"/>
          <w:szCs w:val="44"/>
        </w:rPr>
        <w:t>廊坊市</w:t>
      </w:r>
      <w:r>
        <w:rPr>
          <w:rFonts w:hint="eastAsia"/>
          <w:b/>
          <w:sz w:val="44"/>
          <w:szCs w:val="44"/>
          <w:lang w:val="en-US" w:eastAsia="zh-CN"/>
        </w:rPr>
        <w:t>中共大厂回族自治县委老干部局</w:t>
      </w:r>
    </w:p>
    <w:p>
      <w:pPr>
        <w:keepNext w:val="0"/>
        <w:keepLines w:val="0"/>
        <w:pageBreakBefore w:val="0"/>
        <w:widowControl w:val="0"/>
        <w:kinsoku/>
        <w:wordWrap/>
        <w:overflowPunct/>
        <w:topLinePunct w:val="0"/>
        <w:autoSpaceDE/>
        <w:autoSpaceDN/>
        <w:bidi w:val="0"/>
        <w:adjustRightInd/>
        <w:snapToGrid/>
        <w:spacing w:after="0" w:line="1000" w:lineRule="exact"/>
        <w:jc w:val="center"/>
        <w:textAlignment w:val="auto"/>
        <w:rPr>
          <w:rFonts w:ascii="黑体" w:eastAsia="黑体"/>
          <w:sz w:val="48"/>
          <w:szCs w:val="48"/>
        </w:rPr>
      </w:pPr>
      <w:r>
        <w:rPr>
          <w:rFonts w:hint="eastAsia" w:ascii="黑体" w:eastAsia="黑体"/>
          <w:sz w:val="48"/>
          <w:szCs w:val="48"/>
        </w:rPr>
        <w:t>目    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仿宋_GB2312"/>
          <w:sz w:val="24"/>
          <w:szCs w:val="32"/>
        </w:rPr>
      </w:pPr>
      <w:r>
        <w:rPr>
          <w:rFonts w:eastAsia="黑体"/>
          <w:sz w:val="32"/>
          <w:szCs w:val="32"/>
        </w:rPr>
        <w:t>第一部分</w:t>
      </w:r>
      <w:r>
        <w:rPr>
          <w:rFonts w:hint="eastAsia" w:eastAsia="黑体"/>
          <w:sz w:val="32"/>
          <w:szCs w:val="32"/>
          <w:lang w:val="en-US" w:eastAsia="zh-CN"/>
        </w:rPr>
        <w:t xml:space="preserve">   </w:t>
      </w:r>
      <w:r>
        <w:rPr>
          <w:rFonts w:eastAsia="黑体"/>
          <w:sz w:val="32"/>
          <w:szCs w:val="32"/>
        </w:rPr>
        <w:t>部门概况</w:t>
      </w:r>
    </w:p>
    <w:p>
      <w:pPr>
        <w:widowControl/>
        <w:spacing w:line="580" w:lineRule="exact"/>
        <w:ind w:firstLine="1273" w:firstLineChars="398"/>
        <w:rPr>
          <w:rFonts w:eastAsia="仿宋_GB2312"/>
          <w:sz w:val="32"/>
          <w:szCs w:val="32"/>
        </w:rPr>
      </w:pPr>
      <w:r>
        <w:rPr>
          <w:rFonts w:eastAsia="仿宋_GB2312"/>
          <w:sz w:val="32"/>
          <w:szCs w:val="32"/>
        </w:rPr>
        <w:t>一、部门</w:t>
      </w:r>
      <w:r>
        <w:rPr>
          <w:rFonts w:hint="eastAsia" w:eastAsia="仿宋_GB2312"/>
          <w:sz w:val="32"/>
          <w:szCs w:val="32"/>
        </w:rPr>
        <w:t>职责</w:t>
      </w:r>
    </w:p>
    <w:p>
      <w:pPr>
        <w:widowControl/>
        <w:spacing w:line="580" w:lineRule="exact"/>
        <w:ind w:firstLine="1273" w:firstLineChars="398"/>
        <w:rPr>
          <w:rFonts w:eastAsia="仿宋_GB2312"/>
          <w:sz w:val="32"/>
          <w:szCs w:val="32"/>
        </w:rPr>
      </w:pPr>
      <w:r>
        <w:rPr>
          <w:rFonts w:eastAsia="仿宋_GB2312"/>
          <w:sz w:val="32"/>
          <w:szCs w:val="32"/>
        </w:rPr>
        <w:t>二、</w:t>
      </w:r>
      <w:r>
        <w:rPr>
          <w:rFonts w:hint="eastAsia" w:eastAsia="仿宋_GB2312"/>
          <w:sz w:val="32"/>
          <w:szCs w:val="32"/>
        </w:rPr>
        <w:t>机构设置</w:t>
      </w:r>
    </w:p>
    <w:p>
      <w:pPr>
        <w:widowControl/>
        <w:spacing w:line="580" w:lineRule="exact"/>
        <w:ind w:firstLine="640" w:firstLineChars="200"/>
        <w:rPr>
          <w:rFonts w:eastAsia="仿宋_GB2312"/>
          <w:sz w:val="20"/>
          <w:szCs w:val="32"/>
        </w:rPr>
      </w:pPr>
      <w:r>
        <w:rPr>
          <w:rFonts w:eastAsia="黑体"/>
          <w:sz w:val="32"/>
          <w:szCs w:val="32"/>
        </w:rPr>
        <w:t>第二部分   201</w:t>
      </w:r>
      <w:r>
        <w:rPr>
          <w:rFonts w:hint="eastAsia" w:eastAsia="黑体"/>
          <w:sz w:val="32"/>
          <w:szCs w:val="32"/>
        </w:rPr>
        <w:t>8</w:t>
      </w:r>
      <w:r>
        <w:rPr>
          <w:rFonts w:eastAsia="黑体"/>
          <w:sz w:val="32"/>
          <w:szCs w:val="32"/>
        </w:rPr>
        <w:t>年度部门决算报表</w:t>
      </w:r>
    </w:p>
    <w:p>
      <w:pPr>
        <w:widowControl/>
        <w:spacing w:line="580" w:lineRule="exact"/>
        <w:ind w:left="640" w:firstLine="640" w:firstLineChars="200"/>
        <w:rPr>
          <w:rFonts w:eastAsia="仿宋_GB2312"/>
          <w:sz w:val="32"/>
          <w:szCs w:val="32"/>
        </w:rPr>
      </w:pPr>
      <w:r>
        <w:rPr>
          <w:rFonts w:eastAsia="仿宋_GB2312"/>
          <w:sz w:val="32"/>
          <w:szCs w:val="32"/>
        </w:rPr>
        <w:t>一、收入支出决算总表</w:t>
      </w:r>
    </w:p>
    <w:p>
      <w:pPr>
        <w:widowControl/>
        <w:spacing w:line="580" w:lineRule="exact"/>
        <w:ind w:left="640" w:firstLine="640" w:firstLineChars="200"/>
        <w:rPr>
          <w:rFonts w:eastAsia="仿宋_GB2312"/>
          <w:sz w:val="32"/>
          <w:szCs w:val="32"/>
        </w:rPr>
      </w:pPr>
      <w:r>
        <w:rPr>
          <w:rFonts w:eastAsia="仿宋_GB2312"/>
          <w:sz w:val="32"/>
          <w:szCs w:val="32"/>
        </w:rPr>
        <w:t>二、收入决算表</w:t>
      </w:r>
    </w:p>
    <w:p>
      <w:pPr>
        <w:widowControl/>
        <w:spacing w:line="580" w:lineRule="exact"/>
        <w:ind w:left="640" w:firstLine="640" w:firstLineChars="200"/>
        <w:rPr>
          <w:rFonts w:eastAsia="仿宋_GB2312"/>
          <w:sz w:val="32"/>
          <w:szCs w:val="32"/>
        </w:rPr>
      </w:pPr>
      <w:r>
        <w:rPr>
          <w:rFonts w:eastAsia="仿宋_GB2312"/>
          <w:sz w:val="32"/>
          <w:szCs w:val="32"/>
        </w:rPr>
        <w:t>三、支出决算表</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四、财政拨款收入支出决算总表</w:t>
      </w:r>
    </w:p>
    <w:p>
      <w:pPr>
        <w:widowControl/>
        <w:spacing w:line="580" w:lineRule="exact"/>
        <w:ind w:left="640" w:firstLine="640" w:firstLineChars="200"/>
        <w:rPr>
          <w:rFonts w:eastAsia="仿宋_GB2312"/>
          <w:sz w:val="32"/>
          <w:szCs w:val="32"/>
        </w:rPr>
      </w:pPr>
      <w:r>
        <w:rPr>
          <w:rFonts w:eastAsia="仿宋_GB2312"/>
          <w:sz w:val="32"/>
          <w:szCs w:val="32"/>
        </w:rPr>
        <w:t>五、一般公共预算财政拨款支出决算表</w:t>
      </w:r>
    </w:p>
    <w:p>
      <w:pPr>
        <w:widowControl/>
        <w:spacing w:line="580" w:lineRule="exact"/>
        <w:ind w:left="640" w:firstLine="640" w:firstLineChars="200"/>
        <w:rPr>
          <w:rFonts w:eastAsia="仿宋_GB2312"/>
          <w:sz w:val="32"/>
          <w:szCs w:val="32"/>
        </w:rPr>
      </w:pPr>
      <w:r>
        <w:rPr>
          <w:rFonts w:eastAsia="仿宋_GB2312"/>
          <w:sz w:val="32"/>
          <w:szCs w:val="32"/>
        </w:rPr>
        <w:t>六、一般公共预算财政拨款基本支出决算表</w:t>
      </w:r>
    </w:p>
    <w:p>
      <w:pPr>
        <w:widowControl/>
        <w:spacing w:line="580" w:lineRule="exact"/>
        <w:ind w:left="640" w:firstLine="640" w:firstLineChars="200"/>
        <w:rPr>
          <w:rFonts w:eastAsia="仿宋_GB2312"/>
          <w:sz w:val="32"/>
          <w:szCs w:val="32"/>
        </w:rPr>
      </w:pPr>
      <w:r>
        <w:rPr>
          <w:rFonts w:eastAsia="仿宋_GB2312"/>
          <w:sz w:val="32"/>
          <w:szCs w:val="32"/>
        </w:rPr>
        <w:t>七、</w:t>
      </w:r>
      <w:r>
        <w:rPr>
          <w:rFonts w:hint="eastAsia" w:eastAsia="仿宋_GB2312"/>
          <w:sz w:val="32"/>
          <w:szCs w:val="32"/>
        </w:rPr>
        <w:t>一般公共预算财政拨款</w:t>
      </w:r>
      <w:r>
        <w:rPr>
          <w:rFonts w:eastAsia="仿宋_GB2312"/>
          <w:sz w:val="32"/>
          <w:szCs w:val="32"/>
        </w:rPr>
        <w:t>“三公”经费</w:t>
      </w:r>
      <w:r>
        <w:rPr>
          <w:rFonts w:hint="eastAsia"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八、</w:t>
      </w:r>
      <w:r>
        <w:rPr>
          <w:rFonts w:eastAsia="仿宋_GB2312"/>
          <w:sz w:val="32"/>
          <w:szCs w:val="32"/>
        </w:rPr>
        <w:t>政府性基金预算财政拨款收入支出决算表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九</w:t>
      </w:r>
      <w:r>
        <w:rPr>
          <w:rFonts w:eastAsia="仿宋_GB2312"/>
          <w:sz w:val="32"/>
          <w:szCs w:val="32"/>
        </w:rPr>
        <w:t>、国有资本经营预算</w:t>
      </w:r>
      <w:r>
        <w:rPr>
          <w:rFonts w:hint="eastAsia" w:eastAsia="仿宋_GB2312"/>
          <w:sz w:val="32"/>
          <w:szCs w:val="32"/>
        </w:rPr>
        <w:t>财政拨款</w:t>
      </w:r>
      <w:r>
        <w:rPr>
          <w:rFonts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十</w:t>
      </w:r>
      <w:r>
        <w:rPr>
          <w:rFonts w:eastAsia="仿宋_GB2312"/>
          <w:sz w:val="32"/>
          <w:szCs w:val="32"/>
        </w:rPr>
        <w:t>、政府采购情况表</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r>
        <w:rPr>
          <w:rFonts w:eastAsia="黑体"/>
          <w:sz w:val="32"/>
          <w:szCs w:val="32"/>
        </w:rPr>
        <w:t xml:space="preserve">第三部分  </w:t>
      </w:r>
      <w:r>
        <w:rPr>
          <w:rFonts w:hint="eastAsia" w:eastAsia="黑体"/>
          <w:sz w:val="32"/>
          <w:szCs w:val="32"/>
          <w:lang w:val="en-US" w:eastAsia="zh-CN"/>
        </w:rPr>
        <w:t>廊坊市中共大厂回族自治县委老干部局</w:t>
      </w:r>
      <w:r>
        <w:rPr>
          <w:rFonts w:eastAsia="黑体"/>
          <w:sz w:val="32"/>
          <w:szCs w:val="32"/>
        </w:rPr>
        <w:t>201</w:t>
      </w:r>
      <w:r>
        <w:rPr>
          <w:rFonts w:hint="eastAsia" w:eastAsia="黑体"/>
          <w:sz w:val="32"/>
          <w:szCs w:val="32"/>
        </w:rPr>
        <w:t>8</w:t>
      </w:r>
      <w:r>
        <w:rPr>
          <w:rFonts w:eastAsia="黑体"/>
          <w:sz w:val="32"/>
          <w:szCs w:val="32"/>
        </w:rPr>
        <w:t>年部门决算情况说明</w:t>
      </w:r>
    </w:p>
    <w:p>
      <w:pPr>
        <w:widowControl/>
        <w:spacing w:line="580" w:lineRule="exact"/>
        <w:ind w:left="640" w:firstLine="640" w:firstLineChars="200"/>
        <w:rPr>
          <w:rFonts w:eastAsia="仿宋_GB2312"/>
          <w:sz w:val="32"/>
          <w:szCs w:val="32"/>
        </w:rPr>
      </w:pPr>
      <w:r>
        <w:rPr>
          <w:rFonts w:eastAsia="仿宋_GB2312"/>
          <w:sz w:val="32"/>
          <w:szCs w:val="32"/>
        </w:rPr>
        <w:t>一、收入支出决算总体情况说明</w:t>
      </w:r>
    </w:p>
    <w:p>
      <w:pPr>
        <w:widowControl/>
        <w:spacing w:line="580" w:lineRule="exact"/>
        <w:ind w:left="640" w:firstLine="640" w:firstLineChars="200"/>
        <w:rPr>
          <w:rFonts w:eastAsia="仿宋_GB2312"/>
          <w:sz w:val="32"/>
          <w:szCs w:val="32"/>
        </w:rPr>
      </w:pPr>
      <w:r>
        <w:rPr>
          <w:rFonts w:eastAsia="仿宋_GB2312"/>
          <w:sz w:val="32"/>
          <w:szCs w:val="32"/>
        </w:rPr>
        <w:t>二、收入决算情况说明</w:t>
      </w:r>
    </w:p>
    <w:p>
      <w:pPr>
        <w:widowControl/>
        <w:spacing w:line="580" w:lineRule="exact"/>
        <w:ind w:left="640" w:firstLine="640" w:firstLineChars="200"/>
        <w:rPr>
          <w:rFonts w:eastAsia="仿宋_GB2312"/>
          <w:sz w:val="32"/>
          <w:szCs w:val="32"/>
        </w:rPr>
      </w:pPr>
      <w:r>
        <w:rPr>
          <w:rFonts w:eastAsia="仿宋_GB2312"/>
          <w:sz w:val="32"/>
          <w:szCs w:val="32"/>
        </w:rPr>
        <w:t>三、支出决算情况说明</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w:t>
      </w:r>
      <w:r>
        <w:rPr>
          <w:rFonts w:eastAsia="仿宋_GB2312"/>
          <w:sz w:val="32"/>
          <w:szCs w:val="32"/>
        </w:rPr>
        <w:t>“三公”经费支出决算情况说明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六</w:t>
      </w:r>
      <w:r>
        <w:rPr>
          <w:rFonts w:eastAsia="仿宋_GB2312"/>
          <w:sz w:val="32"/>
          <w:szCs w:val="32"/>
        </w:rPr>
        <w:t>、预算绩效情况说明</w:t>
      </w:r>
    </w:p>
    <w:p>
      <w:pPr>
        <w:widowControl/>
        <w:spacing w:line="580" w:lineRule="exact"/>
        <w:ind w:left="640" w:firstLine="640" w:firstLineChars="200"/>
        <w:rPr>
          <w:rFonts w:eastAsia="仿宋_GB2312"/>
          <w:sz w:val="32"/>
          <w:szCs w:val="32"/>
        </w:rPr>
      </w:pPr>
      <w:r>
        <w:rPr>
          <w:rFonts w:hint="eastAsia" w:eastAsia="仿宋_GB2312"/>
          <w:sz w:val="32"/>
          <w:szCs w:val="32"/>
        </w:rPr>
        <w:t>七</w:t>
      </w:r>
      <w:r>
        <w:rPr>
          <w:rFonts w:eastAsia="仿宋_GB2312"/>
          <w:sz w:val="32"/>
          <w:szCs w:val="32"/>
        </w:rPr>
        <w:t>、其他重要事项的说明</w:t>
      </w:r>
    </w:p>
    <w:p>
      <w:pPr>
        <w:widowControl/>
        <w:spacing w:line="580" w:lineRule="exact"/>
        <w:ind w:firstLine="640" w:firstLineChars="200"/>
        <w:rPr>
          <w:rFonts w:eastAsia="黑体"/>
          <w:sz w:val="32"/>
          <w:szCs w:val="32"/>
        </w:rPr>
      </w:pPr>
      <w:r>
        <w:rPr>
          <w:rFonts w:eastAsia="黑体"/>
          <w:sz w:val="32"/>
          <w:szCs w:val="32"/>
        </w:rPr>
        <w:t>第四部分</w:t>
      </w:r>
      <w:r>
        <w:rPr>
          <w:rFonts w:hint="eastAsia" w:eastAsia="黑体"/>
          <w:sz w:val="32"/>
          <w:szCs w:val="32"/>
          <w:lang w:val="en-US" w:eastAsia="zh-CN"/>
        </w:rPr>
        <w:t xml:space="preserve">   </w:t>
      </w:r>
      <w:r>
        <w:rPr>
          <w:rFonts w:eastAsia="黑体"/>
          <w:sz w:val="32"/>
          <w:szCs w:val="32"/>
        </w:rPr>
        <w:t>名词解释</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br w:type="page"/>
      </w:r>
    </w:p>
    <w:p/>
    <w:p/>
    <w:p/>
    <w:p/>
    <w:p/>
    <w:p>
      <w:pPr>
        <w:widowControl/>
        <w:jc w:val="both"/>
        <w:rPr>
          <w:color w:val="000000" w:themeColor="text1"/>
          <w:sz w:val="96"/>
          <w:szCs w:val="96"/>
          <w14:textFill>
            <w14:solidFill>
              <w14:schemeClr w14:val="tx1"/>
            </w14:solidFill>
          </w14:textFill>
        </w:rPr>
      </w:pPr>
      <w:r>
        <w:rPr>
          <w:rFonts w:hint="eastAsia" w:hAnsi="宋体" w:asciiTheme="minorEastAsia" w:eastAsiaTheme="minorEastAsia"/>
          <w:color w:val="000000" w:themeColor="text1"/>
          <w:sz w:val="96"/>
          <w:szCs w:val="96"/>
          <w14:textFill>
            <w14:solidFill>
              <w14:schemeClr w14:val="tx1"/>
            </w14:solidFill>
          </w14:textFill>
        </w:rPr>
        <w:t>第一部分 部门概况</w:t>
      </w:r>
    </w:p>
    <w:p/>
    <w:p/>
    <w:p/>
    <w:p/>
    <w:p/>
    <w:p/>
    <w:p/>
    <w:p/>
    <w:p>
      <w:pPr>
        <w:pStyle w:val="2"/>
        <w:spacing w:before="0" w:after="0" w:line="600" w:lineRule="exact"/>
        <w:jc w:val="left"/>
        <w:rPr>
          <w:rFonts w:ascii="黑体" w:eastAsia="黑体" w:cs="黑体" w:hAnsiTheme="minorHAnsi"/>
          <w:b w:val="0"/>
          <w:bCs w:val="0"/>
          <w:kern w:val="0"/>
          <w:sz w:val="32"/>
          <w:szCs w:val="32"/>
        </w:rPr>
      </w:pPr>
      <w:r>
        <w:rPr>
          <w:rFonts w:hint="eastAsia" w:ascii="黑体" w:eastAsia="黑体" w:cs="黑体" w:hAnsiTheme="minorHAnsi"/>
          <w:b w:val="0"/>
          <w:bCs w:val="0"/>
          <w:kern w:val="0"/>
          <w:sz w:val="32"/>
          <w:szCs w:val="32"/>
        </w:rPr>
        <w:t>一、部门职责</w:t>
      </w:r>
    </w:p>
    <w:p>
      <w:pPr>
        <w:widowControl/>
        <w:spacing w:line="580" w:lineRule="exact"/>
        <w:ind w:firstLine="640" w:firstLineChars="200"/>
        <w:rPr>
          <w:rFonts w:ascii="仿宋" w:hAnsi="仿宋" w:eastAsia="仿宋" w:cs="宋体"/>
          <w:kern w:val="0"/>
          <w:position w:val="-2"/>
          <w:sz w:val="32"/>
          <w:szCs w:val="32"/>
        </w:rPr>
      </w:pPr>
      <w:r>
        <w:rPr>
          <w:rFonts w:hint="eastAsia" w:ascii="仿宋" w:hAnsi="仿宋" w:eastAsia="仿宋" w:cs="宋体"/>
          <w:kern w:val="0"/>
          <w:position w:val="-2"/>
          <w:sz w:val="32"/>
          <w:szCs w:val="32"/>
        </w:rPr>
        <w:t>老干部局工作职责主要是：</w:t>
      </w:r>
    </w:p>
    <w:p>
      <w:pPr>
        <w:widowControl/>
        <w:spacing w:line="580" w:lineRule="exact"/>
        <w:ind w:firstLine="640" w:firstLineChars="200"/>
        <w:rPr>
          <w:rFonts w:ascii="仿宋" w:hAnsi="仿宋" w:eastAsia="仿宋" w:cs="宋体"/>
          <w:kern w:val="0"/>
          <w:position w:val="-2"/>
          <w:sz w:val="32"/>
          <w:szCs w:val="32"/>
        </w:rPr>
      </w:pPr>
      <w:r>
        <w:rPr>
          <w:rFonts w:hint="eastAsia" w:ascii="仿宋" w:hAnsi="仿宋" w:eastAsia="仿宋" w:cs="宋体"/>
          <w:kern w:val="0"/>
          <w:position w:val="-2"/>
          <w:sz w:val="32"/>
          <w:szCs w:val="32"/>
        </w:rPr>
        <w:t>1.</w:t>
      </w:r>
      <w:r>
        <w:rPr>
          <w:rFonts w:hint="eastAsia" w:asciiTheme="minorEastAsia" w:hAnsiTheme="minorEastAsia"/>
          <w:sz w:val="28"/>
          <w:szCs w:val="28"/>
        </w:rPr>
        <w:t xml:space="preserve"> </w:t>
      </w:r>
      <w:r>
        <w:rPr>
          <w:rFonts w:hint="eastAsia" w:ascii="仿宋" w:hAnsi="仿宋" w:eastAsia="仿宋"/>
          <w:sz w:val="32"/>
          <w:szCs w:val="32"/>
        </w:rPr>
        <w:t>宣传、贯彻、落实党在新时期的老干部政策，全面落实老干部的政治待遇和生活待遇，搞好对老干部的综合服务工作。</w:t>
      </w:r>
    </w:p>
    <w:p>
      <w:pPr>
        <w:widowControl/>
        <w:spacing w:line="580" w:lineRule="exact"/>
        <w:ind w:firstLine="640" w:firstLineChars="200"/>
        <w:rPr>
          <w:rFonts w:ascii="仿宋" w:hAnsi="仿宋" w:eastAsia="仿宋" w:cs="宋体"/>
          <w:kern w:val="0"/>
          <w:position w:val="-2"/>
          <w:sz w:val="32"/>
          <w:szCs w:val="32"/>
        </w:rPr>
      </w:pPr>
      <w:r>
        <w:rPr>
          <w:rFonts w:hint="eastAsia" w:ascii="仿宋" w:hAnsi="仿宋" w:eastAsia="仿宋" w:cs="宋体"/>
          <w:kern w:val="0"/>
          <w:position w:val="-2"/>
          <w:sz w:val="32"/>
          <w:szCs w:val="32"/>
        </w:rPr>
        <w:t>2.</w:t>
      </w:r>
      <w:r>
        <w:rPr>
          <w:rFonts w:hint="eastAsia" w:ascii="仿宋" w:hAnsi="仿宋" w:eastAsia="仿宋"/>
          <w:sz w:val="32"/>
          <w:szCs w:val="32"/>
        </w:rPr>
        <w:t xml:space="preserve"> 为老干部创造良好的学习、娱乐、医疗、保健环境，使老干部老有所学、老有所乐、老有所医，健康长寿，安度晚年。</w:t>
      </w:r>
    </w:p>
    <w:p>
      <w:pPr>
        <w:widowControl/>
        <w:spacing w:line="580" w:lineRule="exact"/>
        <w:ind w:firstLine="640" w:firstLineChars="200"/>
        <w:rPr>
          <w:rFonts w:ascii="仿宋" w:hAnsi="仿宋" w:eastAsia="仿宋" w:cs="宋体"/>
          <w:kern w:val="0"/>
          <w:position w:val="-2"/>
          <w:sz w:val="32"/>
          <w:szCs w:val="32"/>
        </w:rPr>
      </w:pPr>
      <w:r>
        <w:rPr>
          <w:rFonts w:hint="eastAsia" w:ascii="仿宋" w:hAnsi="仿宋" w:eastAsia="仿宋" w:cs="宋体"/>
          <w:kern w:val="0"/>
          <w:position w:val="-2"/>
          <w:sz w:val="32"/>
          <w:szCs w:val="32"/>
        </w:rPr>
        <w:t>3.</w:t>
      </w:r>
      <w:r>
        <w:rPr>
          <w:rFonts w:hint="eastAsia" w:asciiTheme="minorEastAsia" w:hAnsiTheme="minorEastAsia"/>
          <w:sz w:val="28"/>
          <w:szCs w:val="28"/>
        </w:rPr>
        <w:t xml:space="preserve"> </w:t>
      </w:r>
      <w:r>
        <w:rPr>
          <w:rFonts w:hint="eastAsia" w:ascii="仿宋" w:hAnsi="仿宋" w:eastAsia="仿宋"/>
          <w:sz w:val="32"/>
          <w:szCs w:val="32"/>
        </w:rPr>
        <w:t>当好县委、</w:t>
      </w:r>
      <w:r>
        <w:rPr>
          <w:rFonts w:hint="eastAsia" w:ascii="仿宋" w:hAnsi="仿宋" w:eastAsia="仿宋"/>
          <w:sz w:val="32"/>
          <w:szCs w:val="32"/>
          <w:lang w:val="en-US" w:eastAsia="zh-CN"/>
        </w:rPr>
        <w:t>县</w:t>
      </w:r>
      <w:r>
        <w:rPr>
          <w:rFonts w:hint="eastAsia" w:ascii="仿宋" w:hAnsi="仿宋" w:eastAsia="仿宋"/>
          <w:sz w:val="32"/>
          <w:szCs w:val="32"/>
        </w:rPr>
        <w:t>政府的参谋助手；宣传、贯彻县委、县政府的重要会议精神和重大方针政策，使老干部们经常了解我县的发展变化情况。</w:t>
      </w:r>
    </w:p>
    <w:p>
      <w:pPr>
        <w:widowControl/>
        <w:spacing w:line="580" w:lineRule="exact"/>
        <w:ind w:firstLine="640" w:firstLineChars="200"/>
        <w:rPr>
          <w:rFonts w:ascii="仿宋" w:hAnsi="仿宋" w:eastAsia="仿宋" w:cs="宋体"/>
          <w:kern w:val="0"/>
          <w:position w:val="-2"/>
          <w:sz w:val="32"/>
          <w:szCs w:val="32"/>
        </w:rPr>
      </w:pPr>
      <w:r>
        <w:rPr>
          <w:rFonts w:hint="eastAsia" w:ascii="仿宋" w:hAnsi="仿宋" w:eastAsia="仿宋" w:cs="宋体"/>
          <w:kern w:val="0"/>
          <w:position w:val="-2"/>
          <w:sz w:val="32"/>
          <w:szCs w:val="32"/>
        </w:rPr>
        <w:t>4.</w:t>
      </w:r>
      <w:r>
        <w:rPr>
          <w:rFonts w:hint="eastAsia" w:asciiTheme="minorEastAsia" w:hAnsiTheme="minorEastAsia"/>
          <w:sz w:val="28"/>
          <w:szCs w:val="28"/>
        </w:rPr>
        <w:t xml:space="preserve"> </w:t>
      </w:r>
      <w:r>
        <w:rPr>
          <w:rFonts w:hint="eastAsia" w:ascii="仿宋" w:hAnsi="仿宋" w:eastAsia="仿宋"/>
          <w:sz w:val="32"/>
          <w:szCs w:val="32"/>
        </w:rPr>
        <w:t>不断加强老干部思想政治建设和党支部建设，稳定老干部队伍，发挥正能量作用，为我县的科学发展</w:t>
      </w:r>
      <w:r>
        <w:rPr>
          <w:rFonts w:hint="eastAsia" w:ascii="仿宋" w:hAnsi="仿宋" w:eastAsia="仿宋"/>
          <w:sz w:val="32"/>
          <w:szCs w:val="32"/>
          <w:lang w:val="en-US" w:eastAsia="zh-CN"/>
        </w:rPr>
        <w:t>作出</w:t>
      </w:r>
      <w:bookmarkStart w:id="0" w:name="_GoBack"/>
      <w:bookmarkEnd w:id="0"/>
      <w:r>
        <w:rPr>
          <w:rFonts w:hint="eastAsia" w:ascii="仿宋" w:hAnsi="仿宋" w:eastAsia="仿宋"/>
          <w:sz w:val="32"/>
          <w:szCs w:val="32"/>
        </w:rPr>
        <w:t>贡献。</w:t>
      </w:r>
    </w:p>
    <w:p>
      <w:pPr>
        <w:widowControl/>
        <w:spacing w:line="580" w:lineRule="exact"/>
        <w:ind w:firstLine="640" w:firstLineChars="200"/>
        <w:rPr>
          <w:rFonts w:ascii="仿宋" w:hAnsi="仿宋" w:eastAsia="仿宋"/>
          <w:sz w:val="32"/>
          <w:szCs w:val="32"/>
        </w:rPr>
      </w:pPr>
      <w:r>
        <w:rPr>
          <w:rFonts w:hint="eastAsia" w:ascii="仿宋" w:hAnsi="仿宋" w:eastAsia="仿宋" w:cs="宋体"/>
          <w:kern w:val="0"/>
          <w:position w:val="-2"/>
          <w:sz w:val="32"/>
          <w:szCs w:val="32"/>
        </w:rPr>
        <w:t>5.</w:t>
      </w:r>
      <w:r>
        <w:rPr>
          <w:rFonts w:hint="eastAsia" w:ascii="仿宋" w:hAnsi="仿宋" w:eastAsia="仿宋"/>
          <w:sz w:val="32"/>
          <w:szCs w:val="32"/>
        </w:rPr>
        <w:t xml:space="preserve"> 完成县委、县政府交办的其他任务。</w:t>
      </w:r>
    </w:p>
    <w:p>
      <w:pPr>
        <w:pStyle w:val="2"/>
        <w:spacing w:before="0" w:after="0" w:line="600" w:lineRule="exact"/>
        <w:jc w:val="left"/>
        <w:rPr>
          <w:rFonts w:ascii="黑体" w:eastAsia="黑体" w:cs="黑体" w:hAnsiTheme="minorHAnsi"/>
          <w:b w:val="0"/>
          <w:bCs w:val="0"/>
          <w:kern w:val="0"/>
          <w:sz w:val="32"/>
          <w:szCs w:val="32"/>
        </w:rPr>
      </w:pPr>
      <w:r>
        <w:rPr>
          <w:rFonts w:hint="eastAsia" w:ascii="黑体" w:eastAsia="黑体" w:cs="黑体" w:hAnsiTheme="minorHAnsi"/>
          <w:b w:val="0"/>
          <w:bCs w:val="0"/>
          <w:kern w:val="0"/>
          <w:sz w:val="32"/>
          <w:szCs w:val="32"/>
        </w:rPr>
        <w:t>二、机构设置</w:t>
      </w:r>
    </w:p>
    <w:p>
      <w:pPr>
        <w:spacing w:after="0" w:line="560" w:lineRule="exact"/>
        <w:rPr>
          <w:rFonts w:hint="eastAsia" w:ascii="仿宋_GB2312" w:eastAsia="仿宋_GB2312" w:cs="ArialUnicodeMS" w:hAnsiTheme="minorHAnsi"/>
          <w:kern w:val="0"/>
          <w:sz w:val="32"/>
          <w:szCs w:val="32"/>
          <w:lang w:val="en-US" w:eastAsia="zh-CN"/>
        </w:rPr>
      </w:pPr>
      <w:r>
        <w:rPr>
          <w:rFonts w:hint="eastAsia" w:ascii="仿宋_GB2312" w:eastAsia="仿宋_GB2312" w:cs="ArialUnicodeMS" w:hAnsiTheme="minorHAnsi"/>
          <w:kern w:val="0"/>
          <w:sz w:val="32"/>
          <w:szCs w:val="32"/>
        </w:rPr>
        <w:t>从决算编报单位构成看，纳入2018 年度本部门决算汇编范围的独立核算单位（以下简称“单位”）共</w:t>
      </w:r>
      <w:r>
        <w:rPr>
          <w:rFonts w:hint="eastAsia" w:ascii="仿宋_GB2312" w:eastAsia="仿宋_GB2312" w:cs="ArialUnicodeMS" w:hAnsiTheme="minorHAnsi"/>
          <w:kern w:val="0"/>
          <w:sz w:val="32"/>
          <w:szCs w:val="32"/>
          <w:lang w:val="en-US" w:eastAsia="zh-CN"/>
        </w:rPr>
        <w:t>1</w:t>
      </w:r>
      <w:r>
        <w:rPr>
          <w:rFonts w:hint="eastAsia" w:ascii="仿宋_GB2312" w:eastAsia="仿宋_GB2312" w:cs="ArialUnicodeMS" w:hAnsiTheme="minorHAnsi"/>
          <w:kern w:val="0"/>
          <w:sz w:val="32"/>
          <w:szCs w:val="32"/>
        </w:rPr>
        <w:t>个，具体情况</w:t>
      </w:r>
      <w:r>
        <w:rPr>
          <w:rFonts w:hint="eastAsia" w:ascii="仿宋_GB2312" w:eastAsia="仿宋_GB2312" w:cs="ArialUnicodeMS" w:hAnsiTheme="minorHAnsi"/>
          <w:kern w:val="0"/>
          <w:sz w:val="32"/>
          <w:szCs w:val="32"/>
          <w:lang w:val="en-US" w:eastAsia="zh-CN"/>
        </w:rPr>
        <w:t>如下：</w:t>
      </w:r>
    </w:p>
    <w:tbl>
      <w:tblPr>
        <w:tblStyle w:val="8"/>
        <w:tblpPr w:leftFromText="180" w:rightFromText="180" w:vertAnchor="text" w:horzAnchor="page" w:tblpXSpec="center" w:tblpY="10"/>
        <w:tblOverlap w:val="never"/>
        <w:tblW w:w="9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2516"/>
        <w:gridCol w:w="1820"/>
        <w:gridCol w:w="1546"/>
        <w:gridCol w:w="738"/>
        <w:gridCol w:w="1010"/>
        <w:gridCol w:w="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853" w:type="dxa"/>
            <w:vAlign w:val="center"/>
          </w:tcPr>
          <w:p>
            <w:pPr>
              <w:keepNext w:val="0"/>
              <w:keepLines w:val="0"/>
              <w:pageBreakBefore w:val="0"/>
              <w:widowControl w:val="0"/>
              <w:kinsoku/>
              <w:wordWrap/>
              <w:overflowPunct/>
              <w:topLinePunct w:val="0"/>
              <w:autoSpaceDE/>
              <w:autoSpaceDN/>
              <w:bidi w:val="0"/>
              <w:adjustRightInd/>
              <w:snapToGrid/>
              <w:spacing w:after="0" w:line="240" w:lineRule="exact"/>
              <w:jc w:val="center"/>
              <w:textAlignment w:val="auto"/>
              <w:rPr>
                <w:rFonts w:ascii="仿宋_GB2312" w:eastAsia="仿宋_GB2312" w:cs="ArialUnicodeMS" w:hAnsiTheme="minorHAnsi"/>
                <w:b/>
                <w:bCs/>
                <w:kern w:val="0"/>
                <w:sz w:val="24"/>
                <w:szCs w:val="24"/>
              </w:rPr>
            </w:pPr>
            <w:r>
              <w:rPr>
                <w:rFonts w:hint="eastAsia" w:ascii="仿宋_GB2312" w:eastAsia="仿宋_GB2312" w:cs="ArialUnicodeMS" w:hAnsiTheme="minorHAnsi"/>
                <w:b/>
                <w:bCs/>
                <w:kern w:val="0"/>
                <w:sz w:val="24"/>
                <w:szCs w:val="24"/>
              </w:rPr>
              <w:t>序号</w:t>
            </w:r>
          </w:p>
        </w:tc>
        <w:tc>
          <w:tcPr>
            <w:tcW w:w="2516" w:type="dxa"/>
            <w:vAlign w:val="center"/>
          </w:tcPr>
          <w:p>
            <w:pPr>
              <w:keepNext w:val="0"/>
              <w:keepLines w:val="0"/>
              <w:pageBreakBefore w:val="0"/>
              <w:widowControl w:val="0"/>
              <w:kinsoku/>
              <w:wordWrap/>
              <w:overflowPunct/>
              <w:topLinePunct w:val="0"/>
              <w:autoSpaceDE/>
              <w:autoSpaceDN/>
              <w:bidi w:val="0"/>
              <w:adjustRightInd/>
              <w:snapToGrid/>
              <w:spacing w:after="0" w:line="240" w:lineRule="exact"/>
              <w:jc w:val="center"/>
              <w:textAlignment w:val="auto"/>
              <w:rPr>
                <w:rFonts w:ascii="仿宋_GB2312" w:eastAsia="仿宋_GB2312" w:cs="ArialUnicodeMS" w:hAnsiTheme="minorHAnsi"/>
                <w:b/>
                <w:bCs/>
                <w:kern w:val="0"/>
                <w:sz w:val="24"/>
                <w:szCs w:val="24"/>
              </w:rPr>
            </w:pPr>
            <w:r>
              <w:rPr>
                <w:rFonts w:hint="eastAsia" w:ascii="仿宋_GB2312" w:eastAsia="仿宋_GB2312" w:cs="ArialUnicodeMS" w:hAnsiTheme="minorHAnsi"/>
                <w:b/>
                <w:bCs/>
                <w:kern w:val="0"/>
                <w:sz w:val="24"/>
                <w:szCs w:val="24"/>
              </w:rPr>
              <w:t>单位名称</w:t>
            </w:r>
          </w:p>
        </w:tc>
        <w:tc>
          <w:tcPr>
            <w:tcW w:w="1820" w:type="dxa"/>
            <w:vAlign w:val="center"/>
          </w:tcPr>
          <w:p>
            <w:pPr>
              <w:keepNext w:val="0"/>
              <w:keepLines w:val="0"/>
              <w:pageBreakBefore w:val="0"/>
              <w:widowControl w:val="0"/>
              <w:kinsoku/>
              <w:wordWrap/>
              <w:overflowPunct/>
              <w:topLinePunct w:val="0"/>
              <w:autoSpaceDE/>
              <w:autoSpaceDN/>
              <w:bidi w:val="0"/>
              <w:adjustRightInd/>
              <w:snapToGrid/>
              <w:spacing w:after="0" w:line="240" w:lineRule="exact"/>
              <w:jc w:val="center"/>
              <w:textAlignment w:val="auto"/>
              <w:rPr>
                <w:rFonts w:ascii="仿宋_GB2312" w:eastAsia="仿宋_GB2312" w:cs="ArialUnicodeMS" w:hAnsiTheme="minorHAnsi"/>
                <w:b/>
                <w:bCs/>
                <w:kern w:val="0"/>
                <w:sz w:val="24"/>
                <w:szCs w:val="24"/>
              </w:rPr>
            </w:pPr>
            <w:r>
              <w:rPr>
                <w:rFonts w:hint="eastAsia" w:ascii="仿宋_GB2312" w:eastAsia="仿宋_GB2312" w:cs="ArialUnicodeMS" w:hAnsiTheme="minorHAnsi"/>
                <w:b/>
                <w:bCs/>
                <w:kern w:val="0"/>
                <w:sz w:val="24"/>
                <w:szCs w:val="24"/>
              </w:rPr>
              <w:t>单位基本性质</w:t>
            </w:r>
          </w:p>
        </w:tc>
        <w:tc>
          <w:tcPr>
            <w:tcW w:w="1546" w:type="dxa"/>
            <w:vAlign w:val="center"/>
          </w:tcPr>
          <w:p>
            <w:pPr>
              <w:keepNext w:val="0"/>
              <w:keepLines w:val="0"/>
              <w:pageBreakBefore w:val="0"/>
              <w:widowControl w:val="0"/>
              <w:kinsoku/>
              <w:wordWrap/>
              <w:overflowPunct/>
              <w:topLinePunct w:val="0"/>
              <w:autoSpaceDE/>
              <w:autoSpaceDN/>
              <w:bidi w:val="0"/>
              <w:adjustRightInd/>
              <w:snapToGrid/>
              <w:spacing w:after="0" w:line="240" w:lineRule="exact"/>
              <w:jc w:val="center"/>
              <w:textAlignment w:val="auto"/>
              <w:rPr>
                <w:rFonts w:ascii="仿宋_GB2312" w:eastAsia="仿宋_GB2312" w:cs="ArialUnicodeMS" w:hAnsiTheme="minorHAnsi"/>
                <w:b/>
                <w:bCs/>
                <w:kern w:val="0"/>
                <w:sz w:val="24"/>
                <w:szCs w:val="24"/>
              </w:rPr>
            </w:pPr>
            <w:r>
              <w:rPr>
                <w:rFonts w:hint="eastAsia" w:ascii="仿宋_GB2312" w:eastAsia="仿宋_GB2312" w:cs="ArialUnicodeMS" w:hAnsiTheme="minorHAnsi"/>
                <w:b/>
                <w:bCs/>
                <w:kern w:val="0"/>
                <w:sz w:val="24"/>
                <w:szCs w:val="24"/>
              </w:rPr>
              <w:t>经费形式</w:t>
            </w:r>
          </w:p>
        </w:tc>
        <w:tc>
          <w:tcPr>
            <w:tcW w:w="738" w:type="dxa"/>
            <w:vAlign w:val="center"/>
          </w:tcPr>
          <w:p>
            <w:pPr>
              <w:keepNext w:val="0"/>
              <w:keepLines w:val="0"/>
              <w:pageBreakBefore w:val="0"/>
              <w:widowControl w:val="0"/>
              <w:kinsoku/>
              <w:wordWrap/>
              <w:overflowPunct/>
              <w:topLinePunct w:val="0"/>
              <w:autoSpaceDE/>
              <w:autoSpaceDN/>
              <w:bidi w:val="0"/>
              <w:adjustRightInd/>
              <w:snapToGrid/>
              <w:spacing w:after="0" w:line="240" w:lineRule="exact"/>
              <w:jc w:val="center"/>
              <w:textAlignment w:val="auto"/>
              <w:rPr>
                <w:rFonts w:hint="eastAsia" w:ascii="仿宋_GB2312" w:eastAsia="仿宋_GB2312" w:cs="ArialUnicodeMS" w:hAnsiTheme="minorHAnsi"/>
                <w:b/>
                <w:bCs/>
                <w:kern w:val="0"/>
                <w:sz w:val="28"/>
                <w:szCs w:val="28"/>
              </w:rPr>
            </w:pPr>
          </w:p>
        </w:tc>
        <w:tc>
          <w:tcPr>
            <w:tcW w:w="1010" w:type="dxa"/>
            <w:vAlign w:val="center"/>
          </w:tcPr>
          <w:p>
            <w:pPr>
              <w:keepNext w:val="0"/>
              <w:keepLines w:val="0"/>
              <w:pageBreakBefore w:val="0"/>
              <w:widowControl w:val="0"/>
              <w:kinsoku/>
              <w:wordWrap/>
              <w:overflowPunct/>
              <w:topLinePunct w:val="0"/>
              <w:autoSpaceDE/>
              <w:autoSpaceDN/>
              <w:bidi w:val="0"/>
              <w:adjustRightInd/>
              <w:snapToGrid/>
              <w:spacing w:after="0" w:line="240" w:lineRule="exact"/>
              <w:jc w:val="center"/>
              <w:textAlignment w:val="auto"/>
              <w:rPr>
                <w:rFonts w:hint="eastAsia" w:ascii="仿宋_GB2312" w:eastAsia="仿宋_GB2312" w:cs="ArialUnicodeMS" w:hAnsiTheme="minorHAnsi"/>
                <w:b/>
                <w:bCs/>
                <w:kern w:val="0"/>
                <w:sz w:val="28"/>
                <w:szCs w:val="28"/>
              </w:rPr>
            </w:pPr>
          </w:p>
        </w:tc>
        <w:tc>
          <w:tcPr>
            <w:tcW w:w="997" w:type="dxa"/>
            <w:vAlign w:val="center"/>
          </w:tcPr>
          <w:p>
            <w:pPr>
              <w:keepNext w:val="0"/>
              <w:keepLines w:val="0"/>
              <w:pageBreakBefore w:val="0"/>
              <w:widowControl w:val="0"/>
              <w:kinsoku/>
              <w:wordWrap/>
              <w:overflowPunct/>
              <w:topLinePunct w:val="0"/>
              <w:autoSpaceDE/>
              <w:autoSpaceDN/>
              <w:bidi w:val="0"/>
              <w:adjustRightInd/>
              <w:snapToGrid/>
              <w:spacing w:after="0" w:line="240" w:lineRule="exact"/>
              <w:jc w:val="center"/>
              <w:textAlignment w:val="auto"/>
              <w:rPr>
                <w:rFonts w:hint="eastAsia" w:ascii="仿宋_GB2312" w:eastAsia="仿宋_GB2312" w:cs="ArialUnicodeMS" w:hAnsiTheme="minorHAnsi"/>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853" w:type="dxa"/>
            <w:vAlign w:val="center"/>
          </w:tcPr>
          <w:p>
            <w:pPr>
              <w:keepNext w:val="0"/>
              <w:keepLines w:val="0"/>
              <w:pageBreakBefore w:val="0"/>
              <w:widowControl w:val="0"/>
              <w:kinsoku/>
              <w:wordWrap/>
              <w:overflowPunct/>
              <w:topLinePunct w:val="0"/>
              <w:autoSpaceDE/>
              <w:autoSpaceDN/>
              <w:bidi w:val="0"/>
              <w:adjustRightInd/>
              <w:snapToGrid/>
              <w:spacing w:after="0" w:line="240" w:lineRule="exact"/>
              <w:jc w:val="center"/>
              <w:textAlignment w:val="auto"/>
              <w:rPr>
                <w:rFonts w:ascii="仿宋_GB2312" w:eastAsia="仿宋_GB2312" w:cs="ArialUnicodeMS" w:hAnsiTheme="minorHAnsi"/>
                <w:kern w:val="0"/>
                <w:sz w:val="28"/>
                <w:szCs w:val="28"/>
              </w:rPr>
            </w:pPr>
            <w:r>
              <w:rPr>
                <w:rFonts w:hint="eastAsia" w:ascii="仿宋_GB2312" w:eastAsia="仿宋_GB2312" w:cs="ArialUnicodeMS" w:hAnsiTheme="minorHAnsi"/>
                <w:kern w:val="0"/>
                <w:sz w:val="24"/>
                <w:szCs w:val="24"/>
              </w:rPr>
              <w:t>1</w:t>
            </w:r>
          </w:p>
        </w:tc>
        <w:tc>
          <w:tcPr>
            <w:tcW w:w="2516" w:type="dxa"/>
            <w:vAlign w:val="center"/>
          </w:tcPr>
          <w:p>
            <w:pPr>
              <w:keepNext w:val="0"/>
              <w:keepLines w:val="0"/>
              <w:pageBreakBefore w:val="0"/>
              <w:widowControl w:val="0"/>
              <w:kinsoku/>
              <w:wordWrap/>
              <w:overflowPunct/>
              <w:topLinePunct w:val="0"/>
              <w:autoSpaceDE/>
              <w:autoSpaceDN/>
              <w:bidi w:val="0"/>
              <w:adjustRightInd/>
              <w:snapToGrid/>
              <w:spacing w:after="0" w:line="240" w:lineRule="exact"/>
              <w:jc w:val="center"/>
              <w:textAlignment w:val="auto"/>
              <w:rPr>
                <w:rFonts w:ascii="仿宋_GB2312" w:eastAsia="仿宋_GB2312" w:cs="ArialUnicodeMS" w:hAnsiTheme="minorHAnsi"/>
                <w:kern w:val="0"/>
                <w:sz w:val="28"/>
                <w:szCs w:val="28"/>
              </w:rPr>
            </w:pPr>
            <w:r>
              <w:rPr>
                <w:rFonts w:hint="eastAsia" w:ascii="仿宋_GB2312" w:eastAsia="仿宋_GB2312" w:cs="ArialUnicodeMS" w:hAnsiTheme="minorHAnsi"/>
                <w:kern w:val="0"/>
                <w:sz w:val="24"/>
                <w:szCs w:val="24"/>
                <w:lang w:val="en-US" w:eastAsia="zh-CN"/>
              </w:rPr>
              <w:t>中共大厂回族自治县委老干部局</w:t>
            </w:r>
            <w:r>
              <w:rPr>
                <w:rFonts w:hint="eastAsia" w:ascii="仿宋_GB2312" w:eastAsia="仿宋_GB2312" w:cs="ArialUnicodeMS" w:hAnsiTheme="minorHAnsi"/>
                <w:kern w:val="0"/>
                <w:sz w:val="24"/>
                <w:szCs w:val="24"/>
              </w:rPr>
              <w:t>(本级)</w:t>
            </w:r>
          </w:p>
        </w:tc>
        <w:tc>
          <w:tcPr>
            <w:tcW w:w="1820" w:type="dxa"/>
            <w:vAlign w:val="center"/>
          </w:tcPr>
          <w:p>
            <w:pPr>
              <w:keepNext w:val="0"/>
              <w:keepLines w:val="0"/>
              <w:pageBreakBefore w:val="0"/>
              <w:widowControl w:val="0"/>
              <w:kinsoku/>
              <w:wordWrap/>
              <w:overflowPunct/>
              <w:topLinePunct w:val="0"/>
              <w:autoSpaceDE/>
              <w:autoSpaceDN/>
              <w:bidi w:val="0"/>
              <w:adjustRightInd/>
              <w:snapToGrid/>
              <w:spacing w:after="0" w:line="240" w:lineRule="exact"/>
              <w:jc w:val="center"/>
              <w:textAlignment w:val="auto"/>
              <w:rPr>
                <w:rFonts w:hint="default" w:ascii="仿宋_GB2312" w:eastAsia="仿宋_GB2312" w:cs="ArialUnicodeMS" w:hAnsiTheme="minorHAnsi"/>
                <w:kern w:val="0"/>
                <w:sz w:val="24"/>
                <w:szCs w:val="24"/>
                <w:lang w:val="en-US" w:eastAsia="zh-CN"/>
              </w:rPr>
            </w:pPr>
            <w:r>
              <w:rPr>
                <w:rFonts w:hint="eastAsia" w:ascii="仿宋_GB2312" w:eastAsia="仿宋_GB2312" w:cs="ArialUnicodeMS" w:hAnsiTheme="minorHAnsi"/>
                <w:kern w:val="0"/>
                <w:sz w:val="24"/>
                <w:szCs w:val="24"/>
                <w:lang w:val="en-US" w:eastAsia="zh-CN"/>
              </w:rPr>
              <w:t>行政单位</w:t>
            </w:r>
          </w:p>
        </w:tc>
        <w:tc>
          <w:tcPr>
            <w:tcW w:w="1546" w:type="dxa"/>
            <w:vAlign w:val="center"/>
          </w:tcPr>
          <w:p>
            <w:pPr>
              <w:keepNext w:val="0"/>
              <w:keepLines w:val="0"/>
              <w:pageBreakBefore w:val="0"/>
              <w:widowControl w:val="0"/>
              <w:kinsoku/>
              <w:wordWrap/>
              <w:overflowPunct/>
              <w:topLinePunct w:val="0"/>
              <w:autoSpaceDE/>
              <w:autoSpaceDN/>
              <w:bidi w:val="0"/>
              <w:adjustRightInd/>
              <w:snapToGrid/>
              <w:spacing w:after="0" w:line="240" w:lineRule="exact"/>
              <w:jc w:val="center"/>
              <w:textAlignment w:val="auto"/>
              <w:rPr>
                <w:rFonts w:hint="default" w:ascii="仿宋_GB2312" w:eastAsia="仿宋_GB2312" w:cs="ArialUnicodeMS" w:hAnsiTheme="minorHAnsi"/>
                <w:kern w:val="0"/>
                <w:sz w:val="24"/>
                <w:szCs w:val="24"/>
                <w:lang w:val="en-US" w:eastAsia="zh-CN"/>
              </w:rPr>
            </w:pPr>
            <w:r>
              <w:rPr>
                <w:rFonts w:hint="eastAsia" w:ascii="仿宋_GB2312" w:eastAsia="仿宋_GB2312" w:cs="ArialUnicodeMS" w:hAnsiTheme="minorHAnsi"/>
                <w:kern w:val="0"/>
                <w:sz w:val="24"/>
                <w:szCs w:val="24"/>
                <w:lang w:val="en-US" w:eastAsia="zh-CN"/>
              </w:rPr>
              <w:t>财政拨款</w:t>
            </w:r>
          </w:p>
        </w:tc>
        <w:tc>
          <w:tcPr>
            <w:tcW w:w="738" w:type="dxa"/>
            <w:vAlign w:val="center"/>
          </w:tcPr>
          <w:p>
            <w:pPr>
              <w:keepNext w:val="0"/>
              <w:keepLines w:val="0"/>
              <w:pageBreakBefore w:val="0"/>
              <w:widowControl w:val="0"/>
              <w:kinsoku/>
              <w:wordWrap/>
              <w:overflowPunct/>
              <w:topLinePunct w:val="0"/>
              <w:autoSpaceDE/>
              <w:autoSpaceDN/>
              <w:bidi w:val="0"/>
              <w:adjustRightInd/>
              <w:snapToGrid/>
              <w:spacing w:after="0" w:line="240" w:lineRule="exact"/>
              <w:jc w:val="center"/>
              <w:textAlignment w:val="auto"/>
              <w:rPr>
                <w:rFonts w:hint="eastAsia" w:ascii="仿宋_GB2312" w:eastAsia="仿宋_GB2312" w:cs="ArialUnicodeMS" w:hAnsiTheme="minorHAnsi"/>
                <w:kern w:val="0"/>
                <w:sz w:val="28"/>
                <w:szCs w:val="28"/>
                <w:lang w:val="en-US" w:eastAsia="zh-CN"/>
              </w:rPr>
            </w:pPr>
          </w:p>
        </w:tc>
        <w:tc>
          <w:tcPr>
            <w:tcW w:w="1010" w:type="dxa"/>
            <w:vAlign w:val="center"/>
          </w:tcPr>
          <w:p>
            <w:pPr>
              <w:keepNext w:val="0"/>
              <w:keepLines w:val="0"/>
              <w:pageBreakBefore w:val="0"/>
              <w:widowControl w:val="0"/>
              <w:kinsoku/>
              <w:wordWrap/>
              <w:overflowPunct/>
              <w:topLinePunct w:val="0"/>
              <w:autoSpaceDE/>
              <w:autoSpaceDN/>
              <w:bidi w:val="0"/>
              <w:adjustRightInd/>
              <w:snapToGrid/>
              <w:spacing w:after="0" w:line="240" w:lineRule="exact"/>
              <w:jc w:val="center"/>
              <w:textAlignment w:val="auto"/>
              <w:rPr>
                <w:rFonts w:hint="eastAsia" w:ascii="仿宋_GB2312" w:eastAsia="仿宋_GB2312" w:cs="ArialUnicodeMS" w:hAnsiTheme="minorHAnsi"/>
                <w:kern w:val="0"/>
                <w:sz w:val="28"/>
                <w:szCs w:val="28"/>
                <w:lang w:val="en-US" w:eastAsia="zh-CN"/>
              </w:rPr>
            </w:pPr>
          </w:p>
        </w:tc>
        <w:tc>
          <w:tcPr>
            <w:tcW w:w="997" w:type="dxa"/>
            <w:vAlign w:val="center"/>
          </w:tcPr>
          <w:p>
            <w:pPr>
              <w:keepNext w:val="0"/>
              <w:keepLines w:val="0"/>
              <w:pageBreakBefore w:val="0"/>
              <w:widowControl w:val="0"/>
              <w:kinsoku/>
              <w:wordWrap/>
              <w:overflowPunct/>
              <w:topLinePunct w:val="0"/>
              <w:autoSpaceDE/>
              <w:autoSpaceDN/>
              <w:bidi w:val="0"/>
              <w:adjustRightInd/>
              <w:snapToGrid/>
              <w:spacing w:after="0" w:line="240" w:lineRule="exact"/>
              <w:jc w:val="center"/>
              <w:textAlignment w:val="auto"/>
              <w:rPr>
                <w:rFonts w:hint="eastAsia" w:ascii="仿宋_GB2312" w:eastAsia="仿宋_GB2312" w:cs="ArialUnicodeMS" w:hAnsiTheme="minorHAnsi"/>
                <w:kern w:val="0"/>
                <w:sz w:val="28"/>
                <w:szCs w:val="28"/>
                <w:lang w:val="en-US" w:eastAsia="zh-CN"/>
              </w:rPr>
            </w:pPr>
          </w:p>
        </w:tc>
      </w:tr>
    </w:tbl>
    <w:p>
      <w:pPr>
        <w:widowControl/>
        <w:spacing w:line="1200" w:lineRule="exact"/>
        <w:jc w:val="center"/>
        <w:rPr>
          <w:rFonts w:hint="eastAsia" w:hAnsi="宋体" w:asciiTheme="minorEastAsia" w:eastAsiaTheme="minorEastAsia"/>
          <w:color w:val="000000" w:themeColor="text1"/>
          <w:sz w:val="72"/>
          <w:szCs w:val="96"/>
          <w14:textFill>
            <w14:solidFill>
              <w14:schemeClr w14:val="tx1"/>
            </w14:solidFill>
          </w14:textFill>
        </w:rPr>
      </w:pPr>
    </w:p>
    <w:p>
      <w:pPr>
        <w:widowControl/>
        <w:spacing w:line="1200" w:lineRule="exact"/>
        <w:jc w:val="center"/>
        <w:rPr>
          <w:rFonts w:hint="eastAsia" w:hAnsi="宋体" w:asciiTheme="minorEastAsia" w:eastAsiaTheme="minorEastAsia"/>
          <w:color w:val="000000" w:themeColor="text1"/>
          <w:sz w:val="72"/>
          <w:szCs w:val="96"/>
          <w14:textFill>
            <w14:solidFill>
              <w14:schemeClr w14:val="tx1"/>
            </w14:solidFill>
          </w14:textFill>
        </w:rPr>
      </w:pPr>
    </w:p>
    <w:p>
      <w:pPr>
        <w:widowControl/>
        <w:spacing w:line="1200" w:lineRule="exact"/>
        <w:jc w:val="center"/>
        <w:rPr>
          <w:rFonts w:hint="eastAsia" w:hAnsi="宋体" w:asciiTheme="minorEastAsia" w:eastAsiaTheme="minorEastAsia"/>
          <w:color w:val="000000" w:themeColor="text1"/>
          <w:sz w:val="72"/>
          <w:szCs w:val="96"/>
          <w:lang w:val="en-US" w:eastAsia="zh-CN"/>
          <w14:textFill>
            <w14:solidFill>
              <w14:schemeClr w14:val="tx1"/>
            </w14:solidFill>
          </w14:textFill>
        </w:rPr>
      </w:pPr>
      <w:r>
        <w:rPr>
          <w:rFonts w:hint="eastAsia" w:hAnsi="宋体" w:asciiTheme="minorEastAsia" w:eastAsiaTheme="minorEastAsia"/>
          <w:color w:val="000000" w:themeColor="text1"/>
          <w:sz w:val="72"/>
          <w:szCs w:val="96"/>
          <w14:textFill>
            <w14:solidFill>
              <w14:schemeClr w14:val="tx1"/>
            </w14:solidFill>
          </w14:textFill>
        </w:rPr>
        <w:t>第二部分</w:t>
      </w:r>
    </w:p>
    <w:p>
      <w:pPr>
        <w:widowControl/>
        <w:spacing w:line="1200" w:lineRule="exact"/>
        <w:jc w:val="center"/>
        <w:rPr>
          <w:color w:val="000000" w:themeColor="text1"/>
          <w:sz w:val="72"/>
          <w:szCs w:val="96"/>
          <w14:textFill>
            <w14:solidFill>
              <w14:schemeClr w14:val="tx1"/>
            </w14:solidFill>
          </w14:textFill>
        </w:rPr>
      </w:pPr>
      <w:r>
        <w:rPr>
          <w:rFonts w:hint="eastAsia" w:hAnsi="宋体" w:asciiTheme="minorEastAsia" w:eastAsiaTheme="minorEastAsia"/>
          <w:color w:val="000000" w:themeColor="text1"/>
          <w:sz w:val="72"/>
          <w:szCs w:val="96"/>
          <w14:textFill>
            <w14:solidFill>
              <w14:schemeClr w14:val="tx1"/>
            </w14:solidFill>
          </w14:textFill>
        </w:rPr>
        <w:t>2018年度部门决算报表</w:t>
      </w:r>
    </w:p>
    <w:p>
      <w:pPr>
        <w:widowControl/>
        <w:spacing w:line="560" w:lineRule="exact"/>
        <w:jc w:val="center"/>
        <w:rPr>
          <w:rFonts w:ascii="黑体" w:eastAsia="黑体" w:cs="MS-UIGothic,Bold" w:hAnsiTheme="minorHAnsi"/>
          <w:bCs/>
          <w:kern w:val="0"/>
          <w:sz w:val="52"/>
          <w:szCs w:val="52"/>
        </w:rPr>
      </w:pPr>
    </w:p>
    <w:p>
      <w:pPr>
        <w:spacing w:after="0" w:line="560" w:lineRule="exact"/>
        <w:rPr>
          <w:rFonts w:hint="eastAsia" w:ascii="仿宋_GB2312" w:eastAsia="仿宋_GB2312" w:cs="ArialUnicodeMS" w:hAnsiTheme="minorHAnsi"/>
          <w:kern w:val="0"/>
          <w:sz w:val="32"/>
          <w:szCs w:val="32"/>
        </w:rPr>
      </w:pPr>
    </w:p>
    <w:p/>
    <w:p/>
    <w:p/>
    <w:p>
      <w:pPr>
        <w:jc w:val="left"/>
      </w:pPr>
      <w:r>
        <w:object>
          <v:shape id="_x0000_i1025" o:spt="75" type="#_x0000_t75" style="height:543pt;width:440.4pt;" o:ole="t" filled="f" o:preferrelative="t" stroked="f" coordsize="21600,21600">
            <v:path/>
            <v:fill on="f" focussize="0,0"/>
            <v:stroke on="f"/>
            <v:imagedata r:id="rId8" o:title=""/>
            <o:lock v:ext="edit" aspectratio="f"/>
            <w10:wrap type="none"/>
            <w10:anchorlock/>
          </v:shape>
          <o:OLEObject Type="Embed" ProgID="Excel.Sheet.12" ShapeID="_x0000_i1025" DrawAspect="Content" ObjectID="_1468075725" r:id="rId7">
            <o:LockedField>false</o:LockedField>
          </o:OLEObject>
        </w:object>
      </w:r>
    </w:p>
    <w:p>
      <w:pPr>
        <w:jc w:val="left"/>
      </w:pPr>
    </w:p>
    <w:p>
      <w:pPr>
        <w:jc w:val="left"/>
      </w:pPr>
      <w:r>
        <w:object>
          <v:shape id="_x0000_i1026" o:spt="75" type="#_x0000_t75" style="height:316.3pt;width:442.1pt;" o:ole="t" filled="f" o:preferrelative="t" stroked="f" coordsize="21600,21600">
            <v:path/>
            <v:fill on="f" focussize="0,0"/>
            <v:stroke on="f"/>
            <v:imagedata r:id="rId10" o:title=""/>
            <o:lock v:ext="edit" aspectratio="f"/>
            <w10:wrap type="none"/>
            <w10:anchorlock/>
          </v:shape>
          <o:OLEObject Type="Embed" ProgID="Excel.Sheet.12" ShapeID="_x0000_i1026" DrawAspect="Content" ObjectID="_1468075726" r:id="rId9">
            <o:LockedField>false</o:LockedField>
          </o:OLEObject>
        </w:object>
      </w:r>
    </w:p>
    <w:p>
      <w:pPr>
        <w:jc w:val="left"/>
      </w:pPr>
    </w:p>
    <w:p>
      <w:pPr>
        <w:jc w:val="left"/>
      </w:pPr>
    </w:p>
    <w:p>
      <w:pPr>
        <w:jc w:val="left"/>
      </w:pPr>
    </w:p>
    <w:p>
      <w:pPr>
        <w:jc w:val="left"/>
      </w:pPr>
    </w:p>
    <w:p>
      <w:pPr>
        <w:jc w:val="left"/>
      </w:pPr>
    </w:p>
    <w:p>
      <w:pPr>
        <w:jc w:val="left"/>
      </w:pPr>
      <w:r>
        <w:object>
          <v:shape id="_x0000_i1027" o:spt="75" type="#_x0000_t75" style="height:397pt;width:442.1pt;" o:ole="t" filled="f" o:preferrelative="t" stroked="f" coordsize="21600,21600">
            <v:path/>
            <v:fill on="f" focussize="0,0"/>
            <v:stroke on="f"/>
            <v:imagedata r:id="rId12" o:title=""/>
            <o:lock v:ext="edit" aspectratio="f"/>
            <w10:wrap type="none"/>
            <w10:anchorlock/>
          </v:shape>
          <o:OLEObject Type="Embed" ProgID="Excel.Sheet.12" ShapeID="_x0000_i1027" DrawAspect="Content" ObjectID="_1468075727" r:id="rId11">
            <o:LockedField>false</o:LockedField>
          </o:OLEObject>
        </w:object>
      </w:r>
    </w:p>
    <w:p>
      <w:pPr>
        <w:bidi w:val="0"/>
        <w:rPr>
          <w:rFonts w:ascii="Times New Roman" w:hAnsi="Times New Roman" w:eastAsia="宋体" w:cs="Times New Roman"/>
          <w:kern w:val="2"/>
          <w:sz w:val="21"/>
          <w:szCs w:val="24"/>
          <w:lang w:val="en-US" w:eastAsia="zh-CN" w:bidi="ar-SA"/>
        </w:rPr>
      </w:pPr>
    </w:p>
    <w:p>
      <w:pPr>
        <w:bidi w:val="0"/>
        <w:rPr>
          <w:lang w:val="en-US" w:eastAsia="zh-CN"/>
        </w:rPr>
      </w:pPr>
    </w:p>
    <w:p>
      <w:pPr>
        <w:bidi w:val="0"/>
        <w:rPr>
          <w:lang w:val="en-US" w:eastAsia="zh-CN"/>
        </w:rPr>
      </w:pPr>
    </w:p>
    <w:p>
      <w:pPr>
        <w:bidi w:val="0"/>
        <w:rPr>
          <w:lang w:val="en-US" w:eastAsia="zh-CN"/>
        </w:rPr>
      </w:pPr>
    </w:p>
    <w:p>
      <w:pPr>
        <w:tabs>
          <w:tab w:val="left" w:pos="6793"/>
        </w:tabs>
        <w:bidi w:val="0"/>
        <w:jc w:val="left"/>
        <w:rPr>
          <w:rFonts w:hint="eastAsia"/>
          <w:lang w:val="en-US" w:eastAsia="zh-CN"/>
        </w:rPr>
      </w:pPr>
      <w:r>
        <w:rPr>
          <w:rFonts w:hint="eastAsia"/>
          <w:lang w:val="en-US" w:eastAsia="zh-CN"/>
        </w:rPr>
        <w:tab/>
      </w:r>
    </w:p>
    <w:p>
      <w:pPr>
        <w:tabs>
          <w:tab w:val="left" w:pos="6793"/>
        </w:tabs>
        <w:bidi w:val="0"/>
        <w:jc w:val="left"/>
        <w:rPr>
          <w:rFonts w:hint="eastAsia"/>
          <w:lang w:val="en-US" w:eastAsia="zh-CN"/>
        </w:rPr>
      </w:pPr>
      <w:r>
        <w:rPr>
          <w:rFonts w:hint="eastAsia"/>
          <w:lang w:val="en-US" w:eastAsia="zh-CN"/>
        </w:rPr>
        <w:object>
          <v:shape id="_x0000_i1028" o:spt="75" type="#_x0000_t75" style="height:519.85pt;width:441.8pt;" o:ole="t" filled="f" o:preferrelative="t" stroked="f" coordsize="21600,21600">
            <v:path/>
            <v:fill on="f" focussize="0,0"/>
            <v:stroke on="f"/>
            <v:imagedata r:id="rId14" o:title=""/>
            <o:lock v:ext="edit" aspectratio="f"/>
            <w10:wrap type="none"/>
            <w10:anchorlock/>
          </v:shape>
          <o:OLEObject Type="Embed" ProgID="Excel.Sheet.12" ShapeID="_x0000_i1028" DrawAspect="Content" ObjectID="_1468075728" r:id="rId13">
            <o:LockedField>false</o:LockedField>
          </o:OLEObject>
        </w:object>
      </w:r>
    </w:p>
    <w:p>
      <w:pPr>
        <w:tabs>
          <w:tab w:val="left" w:pos="6793"/>
        </w:tabs>
        <w:bidi w:val="0"/>
        <w:jc w:val="left"/>
        <w:rPr>
          <w:rFonts w:hint="eastAsia"/>
          <w:lang w:val="en-US" w:eastAsia="zh-CN"/>
        </w:rPr>
      </w:pPr>
    </w:p>
    <w:p>
      <w:pPr>
        <w:tabs>
          <w:tab w:val="left" w:pos="6793"/>
        </w:tabs>
        <w:bidi w:val="0"/>
        <w:jc w:val="left"/>
        <w:rPr>
          <w:rFonts w:hint="eastAsia"/>
          <w:lang w:val="en-US" w:eastAsia="zh-CN"/>
        </w:rPr>
      </w:pPr>
      <w:r>
        <w:rPr>
          <w:rFonts w:hint="eastAsia"/>
          <w:lang w:val="en-US" w:eastAsia="zh-CN"/>
        </w:rPr>
        <w:object>
          <v:shape id="_x0000_i1029" o:spt="75" type="#_x0000_t75" style="height:337.7pt;width:442.1pt;" o:ole="t" filled="f" o:preferrelative="t" stroked="f" coordsize="21600,21600">
            <v:path/>
            <v:fill on="f" focussize="0,0"/>
            <v:stroke on="f"/>
            <v:imagedata r:id="rId16" o:title=""/>
            <o:lock v:ext="edit" aspectratio="f"/>
            <w10:wrap type="none"/>
            <w10:anchorlock/>
          </v:shape>
          <o:OLEObject Type="Embed" ProgID="Excel.Sheet.12" ShapeID="_x0000_i1029" DrawAspect="Content" ObjectID="_1468075729" r:id="rId15">
            <o:LockedField>false</o:LockedField>
          </o:OLEObject>
        </w:object>
      </w:r>
    </w:p>
    <w:p>
      <w:pPr>
        <w:tabs>
          <w:tab w:val="left" w:pos="6793"/>
        </w:tabs>
        <w:bidi w:val="0"/>
        <w:jc w:val="left"/>
        <w:rPr>
          <w:rFonts w:hint="eastAsia"/>
          <w:lang w:val="en-US" w:eastAsia="zh-CN"/>
        </w:rPr>
      </w:pPr>
    </w:p>
    <w:p>
      <w:pPr>
        <w:tabs>
          <w:tab w:val="left" w:pos="6793"/>
        </w:tabs>
        <w:bidi w:val="0"/>
        <w:jc w:val="left"/>
        <w:rPr>
          <w:rFonts w:hint="eastAsia"/>
          <w:lang w:val="en-US" w:eastAsia="zh-CN"/>
        </w:rPr>
      </w:pPr>
    </w:p>
    <w:p>
      <w:pPr>
        <w:tabs>
          <w:tab w:val="left" w:pos="6793"/>
        </w:tabs>
        <w:bidi w:val="0"/>
        <w:jc w:val="left"/>
        <w:rPr>
          <w:rFonts w:hint="eastAsia"/>
          <w:lang w:val="en-US" w:eastAsia="zh-CN"/>
        </w:rPr>
      </w:pPr>
    </w:p>
    <w:p>
      <w:pPr>
        <w:tabs>
          <w:tab w:val="left" w:pos="6793"/>
        </w:tabs>
        <w:bidi w:val="0"/>
        <w:jc w:val="left"/>
        <w:rPr>
          <w:rFonts w:hint="eastAsia"/>
          <w:lang w:val="en-US" w:eastAsia="zh-CN"/>
        </w:rPr>
      </w:pPr>
    </w:p>
    <w:p>
      <w:pPr>
        <w:tabs>
          <w:tab w:val="left" w:pos="6793"/>
        </w:tabs>
        <w:bidi w:val="0"/>
        <w:jc w:val="left"/>
        <w:rPr>
          <w:rFonts w:hint="eastAsia"/>
          <w:lang w:val="en-US" w:eastAsia="zh-CN"/>
        </w:rPr>
      </w:pPr>
    </w:p>
    <w:p>
      <w:pPr>
        <w:tabs>
          <w:tab w:val="left" w:pos="6793"/>
        </w:tabs>
        <w:bidi w:val="0"/>
        <w:jc w:val="left"/>
        <w:rPr>
          <w:rFonts w:hint="eastAsia"/>
          <w:lang w:val="en-US" w:eastAsia="zh-CN"/>
        </w:rPr>
      </w:pPr>
      <w:r>
        <w:rPr>
          <w:rFonts w:hint="eastAsia"/>
          <w:lang w:val="en-US" w:eastAsia="zh-CN"/>
        </w:rPr>
        <w:object>
          <v:shape id="_x0000_i1030" o:spt="75" type="#_x0000_t75" style="height:508.25pt;width:441.75pt;" o:ole="t" filled="f" o:preferrelative="t" stroked="f" coordsize="21600,21600">
            <v:path/>
            <v:fill on="f" focussize="0,0"/>
            <v:stroke on="f"/>
            <v:imagedata r:id="rId18" o:title=""/>
            <o:lock v:ext="edit" aspectratio="f"/>
            <w10:wrap type="none"/>
            <w10:anchorlock/>
          </v:shape>
          <o:OLEObject Type="Embed" ProgID="Excel.Sheet.12" ShapeID="_x0000_i1030" DrawAspect="Content" ObjectID="_1468075730" r:id="rId17">
            <o:LockedField>false</o:LockedField>
          </o:OLEObject>
        </w:object>
      </w:r>
    </w:p>
    <w:p>
      <w:pPr>
        <w:tabs>
          <w:tab w:val="left" w:pos="6793"/>
        </w:tabs>
        <w:bidi w:val="0"/>
        <w:jc w:val="left"/>
        <w:rPr>
          <w:rFonts w:hint="eastAsia"/>
          <w:lang w:val="en-US" w:eastAsia="zh-CN"/>
        </w:rPr>
      </w:pPr>
    </w:p>
    <w:p>
      <w:pPr>
        <w:tabs>
          <w:tab w:val="left" w:pos="6793"/>
        </w:tabs>
        <w:bidi w:val="0"/>
        <w:jc w:val="left"/>
        <w:rPr>
          <w:rFonts w:hint="eastAsia"/>
          <w:lang w:val="en-US" w:eastAsia="zh-CN"/>
        </w:rPr>
      </w:pPr>
      <w:r>
        <w:rPr>
          <w:rFonts w:hint="eastAsia"/>
          <w:lang w:val="en-US" w:eastAsia="zh-CN"/>
        </w:rPr>
        <w:object>
          <v:shape id="_x0000_i1031" o:spt="75" type="#_x0000_t75" style="height:246.45pt;width:442.05pt;" o:ole="t" filled="f" o:preferrelative="t" stroked="f" coordsize="21600,21600">
            <v:path/>
            <v:fill on="f" focussize="0,0"/>
            <v:stroke on="f"/>
            <v:imagedata r:id="rId20" o:title=""/>
            <o:lock v:ext="edit" aspectratio="f"/>
            <w10:wrap type="none"/>
            <w10:anchorlock/>
          </v:shape>
          <o:OLEObject Type="Embed" ProgID="Excel.Sheet.12" ShapeID="_x0000_i1031" DrawAspect="Content" ObjectID="_1468075731" r:id="rId19">
            <o:LockedField>false</o:LockedField>
          </o:OLEObject>
        </w:object>
      </w:r>
    </w:p>
    <w:p>
      <w:pPr>
        <w:tabs>
          <w:tab w:val="left" w:pos="6793"/>
        </w:tabs>
        <w:bidi w:val="0"/>
        <w:jc w:val="left"/>
        <w:rPr>
          <w:rFonts w:hint="eastAsia"/>
          <w:lang w:val="en-US" w:eastAsia="zh-CN"/>
        </w:rPr>
      </w:pPr>
    </w:p>
    <w:p>
      <w:pPr>
        <w:tabs>
          <w:tab w:val="left" w:pos="6793"/>
        </w:tabs>
        <w:bidi w:val="0"/>
        <w:jc w:val="left"/>
        <w:rPr>
          <w:rFonts w:hint="eastAsia"/>
          <w:lang w:val="en-US" w:eastAsia="zh-CN"/>
        </w:rPr>
      </w:pPr>
    </w:p>
    <w:p>
      <w:pPr>
        <w:tabs>
          <w:tab w:val="left" w:pos="6793"/>
        </w:tabs>
        <w:bidi w:val="0"/>
        <w:jc w:val="left"/>
        <w:rPr>
          <w:rFonts w:hint="eastAsia"/>
          <w:lang w:val="en-US" w:eastAsia="zh-CN"/>
        </w:rPr>
      </w:pPr>
    </w:p>
    <w:p>
      <w:pPr>
        <w:tabs>
          <w:tab w:val="left" w:pos="6793"/>
        </w:tabs>
        <w:bidi w:val="0"/>
        <w:jc w:val="left"/>
        <w:rPr>
          <w:rFonts w:hint="eastAsia"/>
          <w:lang w:val="en-US" w:eastAsia="zh-CN"/>
        </w:rPr>
      </w:pPr>
    </w:p>
    <w:p>
      <w:pPr>
        <w:tabs>
          <w:tab w:val="left" w:pos="6793"/>
        </w:tabs>
        <w:bidi w:val="0"/>
        <w:jc w:val="left"/>
        <w:rPr>
          <w:rFonts w:hint="eastAsia"/>
          <w:lang w:val="en-US" w:eastAsia="zh-CN"/>
        </w:rPr>
      </w:pPr>
    </w:p>
    <w:p>
      <w:pPr>
        <w:tabs>
          <w:tab w:val="left" w:pos="6793"/>
        </w:tabs>
        <w:bidi w:val="0"/>
        <w:jc w:val="left"/>
        <w:rPr>
          <w:rFonts w:hint="eastAsia"/>
          <w:lang w:val="en-US" w:eastAsia="zh-CN"/>
        </w:rPr>
      </w:pPr>
    </w:p>
    <w:p>
      <w:pPr>
        <w:tabs>
          <w:tab w:val="left" w:pos="6793"/>
        </w:tabs>
        <w:bidi w:val="0"/>
        <w:jc w:val="left"/>
        <w:rPr>
          <w:rFonts w:hint="eastAsia"/>
          <w:lang w:val="en-US" w:eastAsia="zh-CN"/>
        </w:rPr>
      </w:pPr>
    </w:p>
    <w:p>
      <w:pPr>
        <w:tabs>
          <w:tab w:val="left" w:pos="6793"/>
        </w:tabs>
        <w:bidi w:val="0"/>
        <w:jc w:val="left"/>
        <w:rPr>
          <w:rFonts w:hint="eastAsia"/>
          <w:lang w:val="en-US" w:eastAsia="zh-CN"/>
        </w:rPr>
      </w:pPr>
    </w:p>
    <w:p>
      <w:pPr>
        <w:tabs>
          <w:tab w:val="left" w:pos="6793"/>
        </w:tabs>
        <w:bidi w:val="0"/>
        <w:jc w:val="left"/>
        <w:rPr>
          <w:rFonts w:hint="eastAsia"/>
          <w:lang w:val="en-US" w:eastAsia="zh-CN"/>
        </w:rPr>
      </w:pPr>
      <w:r>
        <w:rPr>
          <w:rFonts w:hint="eastAsia"/>
          <w:lang w:val="en-US" w:eastAsia="zh-CN"/>
        </w:rPr>
        <w:object>
          <v:shape id="_x0000_i1032" o:spt="75" type="#_x0000_t75" style="height:324.2pt;width:442pt;" o:ole="t" filled="f" o:preferrelative="t" stroked="f" coordsize="21600,21600">
            <v:path/>
            <v:fill on="f" focussize="0,0"/>
            <v:stroke on="f"/>
            <v:imagedata r:id="rId22" o:title=""/>
            <o:lock v:ext="edit" aspectratio="f"/>
            <w10:wrap type="none"/>
            <w10:anchorlock/>
          </v:shape>
          <o:OLEObject Type="Embed" ProgID="Excel.Sheet.12" ShapeID="_x0000_i1032" DrawAspect="Content" ObjectID="_1468075732" r:id="rId21">
            <o:LockedField>false</o:LockedField>
          </o:OLEObject>
        </w:object>
      </w:r>
    </w:p>
    <w:p>
      <w:pPr>
        <w:tabs>
          <w:tab w:val="left" w:pos="6793"/>
        </w:tabs>
        <w:bidi w:val="0"/>
        <w:jc w:val="left"/>
        <w:rPr>
          <w:rFonts w:hint="eastAsia"/>
          <w:lang w:val="en-US" w:eastAsia="zh-CN"/>
        </w:rPr>
      </w:pPr>
    </w:p>
    <w:p>
      <w:pPr>
        <w:tabs>
          <w:tab w:val="left" w:pos="6793"/>
        </w:tabs>
        <w:bidi w:val="0"/>
        <w:jc w:val="left"/>
        <w:rPr>
          <w:rFonts w:hint="eastAsia"/>
          <w:lang w:val="en-US" w:eastAsia="zh-CN"/>
        </w:rPr>
      </w:pPr>
    </w:p>
    <w:p>
      <w:pPr>
        <w:tabs>
          <w:tab w:val="left" w:pos="6793"/>
        </w:tabs>
        <w:bidi w:val="0"/>
        <w:jc w:val="left"/>
        <w:rPr>
          <w:rFonts w:hint="eastAsia"/>
          <w:lang w:val="en-US" w:eastAsia="zh-CN"/>
        </w:rPr>
      </w:pPr>
    </w:p>
    <w:p>
      <w:pPr>
        <w:tabs>
          <w:tab w:val="left" w:pos="6793"/>
        </w:tabs>
        <w:bidi w:val="0"/>
        <w:jc w:val="left"/>
        <w:rPr>
          <w:rFonts w:hint="eastAsia"/>
          <w:lang w:val="en-US" w:eastAsia="zh-CN"/>
        </w:rPr>
      </w:pPr>
    </w:p>
    <w:p>
      <w:pPr>
        <w:tabs>
          <w:tab w:val="left" w:pos="6793"/>
        </w:tabs>
        <w:bidi w:val="0"/>
        <w:jc w:val="left"/>
        <w:rPr>
          <w:rFonts w:hint="eastAsia"/>
          <w:lang w:val="en-US" w:eastAsia="zh-CN"/>
        </w:rPr>
      </w:pPr>
    </w:p>
    <w:p>
      <w:pPr>
        <w:tabs>
          <w:tab w:val="left" w:pos="6793"/>
        </w:tabs>
        <w:bidi w:val="0"/>
        <w:jc w:val="left"/>
        <w:rPr>
          <w:rFonts w:hint="eastAsia"/>
          <w:lang w:val="en-US" w:eastAsia="zh-CN"/>
        </w:rPr>
      </w:pPr>
    </w:p>
    <w:p>
      <w:pPr>
        <w:tabs>
          <w:tab w:val="left" w:pos="6793"/>
        </w:tabs>
        <w:bidi w:val="0"/>
        <w:jc w:val="left"/>
        <w:rPr>
          <w:rFonts w:hint="eastAsia"/>
          <w:lang w:val="en-US" w:eastAsia="zh-CN"/>
        </w:rPr>
      </w:pPr>
      <w:r>
        <w:rPr>
          <w:rFonts w:hint="eastAsia"/>
          <w:lang w:val="en-US" w:eastAsia="zh-CN"/>
        </w:rPr>
        <w:object>
          <v:shape id="_x0000_i1033" o:spt="75" type="#_x0000_t75" style="height:307.8pt;width:441.9pt;" o:ole="t" filled="f" o:preferrelative="t" stroked="f" coordsize="21600,21600">
            <v:path/>
            <v:fill on="f" focussize="0,0"/>
            <v:stroke on="f"/>
            <v:imagedata r:id="rId24" o:title=""/>
            <o:lock v:ext="edit" aspectratio="f"/>
            <w10:wrap type="none"/>
            <w10:anchorlock/>
          </v:shape>
          <o:OLEObject Type="Embed" ProgID="Excel.Sheet.12" ShapeID="_x0000_i1033" DrawAspect="Content" ObjectID="_1468075733" r:id="rId23">
            <o:LockedField>false</o:LockedField>
          </o:OLEObject>
        </w:object>
      </w:r>
    </w:p>
    <w:p>
      <w:pPr>
        <w:tabs>
          <w:tab w:val="left" w:pos="6793"/>
        </w:tabs>
        <w:bidi w:val="0"/>
        <w:jc w:val="left"/>
        <w:rPr>
          <w:rFonts w:hint="eastAsia"/>
          <w:lang w:val="en-US" w:eastAsia="zh-CN"/>
        </w:rPr>
      </w:pPr>
    </w:p>
    <w:p>
      <w:pPr>
        <w:tabs>
          <w:tab w:val="left" w:pos="6793"/>
        </w:tabs>
        <w:bidi w:val="0"/>
        <w:jc w:val="left"/>
        <w:rPr>
          <w:rFonts w:hint="eastAsia"/>
          <w:lang w:val="en-US" w:eastAsia="zh-CN"/>
        </w:rPr>
      </w:pPr>
    </w:p>
    <w:p>
      <w:pPr>
        <w:tabs>
          <w:tab w:val="left" w:pos="6793"/>
        </w:tabs>
        <w:bidi w:val="0"/>
        <w:jc w:val="left"/>
        <w:rPr>
          <w:rFonts w:hint="eastAsia"/>
          <w:lang w:val="en-US" w:eastAsia="zh-CN"/>
        </w:rPr>
      </w:pPr>
    </w:p>
    <w:p>
      <w:pPr>
        <w:tabs>
          <w:tab w:val="left" w:pos="6793"/>
        </w:tabs>
        <w:bidi w:val="0"/>
        <w:jc w:val="left"/>
        <w:rPr>
          <w:rFonts w:hint="eastAsia"/>
          <w:lang w:val="en-US" w:eastAsia="zh-CN"/>
        </w:rPr>
      </w:pPr>
    </w:p>
    <w:p>
      <w:pPr>
        <w:tabs>
          <w:tab w:val="left" w:pos="6793"/>
        </w:tabs>
        <w:bidi w:val="0"/>
        <w:jc w:val="left"/>
        <w:rPr>
          <w:rFonts w:hint="eastAsia"/>
          <w:lang w:val="en-US" w:eastAsia="zh-CN"/>
        </w:rPr>
      </w:pPr>
    </w:p>
    <w:p>
      <w:pPr>
        <w:tabs>
          <w:tab w:val="left" w:pos="6793"/>
        </w:tabs>
        <w:bidi w:val="0"/>
        <w:jc w:val="left"/>
        <w:rPr>
          <w:rFonts w:hint="eastAsia"/>
          <w:lang w:val="en-US" w:eastAsia="zh-CN"/>
        </w:rPr>
      </w:pPr>
    </w:p>
    <w:p>
      <w:pPr>
        <w:tabs>
          <w:tab w:val="left" w:pos="6793"/>
        </w:tabs>
        <w:bidi w:val="0"/>
        <w:jc w:val="left"/>
        <w:rPr>
          <w:rFonts w:hint="eastAsia"/>
          <w:sz w:val="40"/>
          <w:szCs w:val="40"/>
          <w:lang w:val="en-US" w:eastAsia="zh-CN"/>
        </w:rPr>
      </w:pPr>
      <w:r>
        <w:rPr>
          <w:rFonts w:hint="eastAsia"/>
          <w:sz w:val="40"/>
          <w:szCs w:val="40"/>
          <w:lang w:val="en-US" w:eastAsia="zh-CN"/>
        </w:rPr>
        <w:object>
          <v:shape id="_x0000_i1034" o:spt="75" type="#_x0000_t75" style="height:390.55pt;width:441.9pt;" o:ole="t" filled="f" o:preferrelative="t" stroked="f" coordsize="21600,21600">
            <v:path/>
            <v:fill on="f" focussize="0,0"/>
            <v:stroke on="f"/>
            <v:imagedata r:id="rId26" o:title=""/>
            <o:lock v:ext="edit" aspectratio="f"/>
            <w10:wrap type="none"/>
            <w10:anchorlock/>
          </v:shape>
          <o:OLEObject Type="Embed" ProgID="Excel.Sheet.12" ShapeID="_x0000_i1034" DrawAspect="Content" ObjectID="_1468075734" r:id="rId25">
            <o:LockedField>false</o:LockedField>
          </o:OLEObject>
        </w:object>
      </w:r>
    </w:p>
    <w:p>
      <w:pPr>
        <w:tabs>
          <w:tab w:val="left" w:pos="6793"/>
        </w:tabs>
        <w:bidi w:val="0"/>
        <w:jc w:val="left"/>
        <w:rPr>
          <w:rFonts w:hint="eastAsia"/>
          <w:sz w:val="40"/>
          <w:szCs w:val="40"/>
          <w:lang w:val="en-US" w:eastAsia="zh-CN"/>
        </w:rPr>
      </w:pPr>
    </w:p>
    <w:p>
      <w:pPr>
        <w:tabs>
          <w:tab w:val="left" w:pos="6793"/>
        </w:tabs>
        <w:bidi w:val="0"/>
        <w:jc w:val="left"/>
        <w:rPr>
          <w:rFonts w:hint="eastAsia"/>
          <w:sz w:val="40"/>
          <w:szCs w:val="40"/>
          <w:lang w:val="en-US" w:eastAsia="zh-CN"/>
        </w:rPr>
      </w:pPr>
    </w:p>
    <w:p>
      <w:pPr>
        <w:tabs>
          <w:tab w:val="left" w:pos="6793"/>
        </w:tabs>
        <w:bidi w:val="0"/>
        <w:jc w:val="left"/>
        <w:rPr>
          <w:rFonts w:hint="eastAsia"/>
          <w:sz w:val="40"/>
          <w:szCs w:val="40"/>
          <w:lang w:val="en-US" w:eastAsia="zh-CN"/>
        </w:rPr>
      </w:pPr>
    </w:p>
    <w:p>
      <w:pPr>
        <w:tabs>
          <w:tab w:val="left" w:pos="6793"/>
        </w:tabs>
        <w:bidi w:val="0"/>
        <w:jc w:val="left"/>
        <w:rPr>
          <w:rFonts w:hint="eastAsia"/>
          <w:sz w:val="40"/>
          <w:szCs w:val="40"/>
          <w:lang w:val="en-US" w:eastAsia="zh-CN"/>
        </w:rPr>
      </w:pPr>
    </w:p>
    <w:p>
      <w:pPr>
        <w:tabs>
          <w:tab w:val="left" w:pos="6793"/>
        </w:tabs>
        <w:bidi w:val="0"/>
        <w:jc w:val="left"/>
        <w:rPr>
          <w:rFonts w:hint="default"/>
          <w:sz w:val="40"/>
          <w:szCs w:val="40"/>
          <w:lang w:val="en-US" w:eastAsia="zh-CN"/>
        </w:rPr>
      </w:pPr>
    </w:p>
    <w:p>
      <w:pPr>
        <w:tabs>
          <w:tab w:val="left" w:pos="6793"/>
        </w:tabs>
        <w:bidi w:val="0"/>
        <w:jc w:val="left"/>
        <w:rPr>
          <w:rFonts w:hint="default"/>
          <w:sz w:val="40"/>
          <w:szCs w:val="40"/>
          <w:lang w:val="en-US" w:eastAsia="zh-CN"/>
        </w:rPr>
      </w:pPr>
    </w:p>
    <w:p>
      <w:pPr>
        <w:widowControl/>
        <w:spacing w:line="1200" w:lineRule="exact"/>
        <w:jc w:val="center"/>
        <w:rPr>
          <w:rFonts w:hint="eastAsia" w:hAnsi="宋体" w:asciiTheme="minorEastAsia" w:eastAsiaTheme="minorEastAsia"/>
          <w:color w:val="000000" w:themeColor="text1"/>
          <w:sz w:val="96"/>
          <w:szCs w:val="96"/>
          <w14:textFill>
            <w14:solidFill>
              <w14:schemeClr w14:val="tx1"/>
            </w14:solidFill>
          </w14:textFill>
        </w:rPr>
      </w:pPr>
    </w:p>
    <w:p>
      <w:pPr>
        <w:widowControl/>
        <w:spacing w:line="1200" w:lineRule="exact"/>
        <w:jc w:val="center"/>
        <w:rPr>
          <w:rFonts w:hint="eastAsia" w:hAnsi="宋体" w:asciiTheme="minorEastAsia" w:eastAsiaTheme="minorEastAsia"/>
          <w:color w:val="000000" w:themeColor="text1"/>
          <w:sz w:val="96"/>
          <w:szCs w:val="96"/>
          <w14:textFill>
            <w14:solidFill>
              <w14:schemeClr w14:val="tx1"/>
            </w14:solidFill>
          </w14:textFill>
        </w:rPr>
      </w:pPr>
    </w:p>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r>
        <w:rPr>
          <w:rFonts w:hint="eastAsia" w:hAnsi="宋体" w:asciiTheme="minorEastAsia" w:eastAsiaTheme="minorEastAsia"/>
          <w:color w:val="000000" w:themeColor="text1"/>
          <w:sz w:val="96"/>
          <w:szCs w:val="96"/>
          <w14:textFill>
            <w14:solidFill>
              <w14:schemeClr w14:val="tx1"/>
            </w14:solidFill>
          </w14:textFill>
        </w:rPr>
        <w:t>第三部分</w:t>
      </w:r>
    </w:p>
    <w:p>
      <w:pPr>
        <w:tabs>
          <w:tab w:val="left" w:pos="6793"/>
        </w:tabs>
        <w:bidi w:val="0"/>
        <w:jc w:val="left"/>
        <w:rPr>
          <w:rFonts w:hint="eastAsia" w:hAnsi="宋体" w:asciiTheme="minorEastAsia" w:eastAsiaTheme="minorEastAsia"/>
          <w:color w:val="000000" w:themeColor="text1"/>
          <w:sz w:val="96"/>
          <w:szCs w:val="96"/>
          <w14:textFill>
            <w14:solidFill>
              <w14:schemeClr w14:val="tx1"/>
            </w14:solidFill>
          </w14:textFill>
        </w:rPr>
      </w:pPr>
      <w:r>
        <w:rPr>
          <w:rFonts w:hint="eastAsia" w:hAnsi="宋体" w:asciiTheme="minorEastAsia" w:eastAsiaTheme="minorEastAsia"/>
          <w:color w:val="000000" w:themeColor="text1"/>
          <w:sz w:val="96"/>
          <w:szCs w:val="96"/>
          <w14:textFill>
            <w14:solidFill>
              <w14:schemeClr w14:val="tx1"/>
            </w14:solidFill>
          </w14:textFill>
        </w:rPr>
        <w:t>部门决算情况说明</w:t>
      </w:r>
    </w:p>
    <w:p>
      <w:pPr>
        <w:tabs>
          <w:tab w:val="left" w:pos="6793"/>
        </w:tabs>
        <w:bidi w:val="0"/>
        <w:jc w:val="left"/>
        <w:rPr>
          <w:rFonts w:hint="eastAsia" w:hAnsi="宋体" w:asciiTheme="minorEastAsia" w:eastAsiaTheme="minorEastAsia"/>
          <w:color w:val="000000" w:themeColor="text1"/>
          <w:sz w:val="32"/>
          <w:szCs w:val="32"/>
          <w14:textFill>
            <w14:solidFill>
              <w14:schemeClr w14:val="tx1"/>
            </w14:solidFill>
          </w14:textFill>
        </w:rPr>
      </w:pPr>
    </w:p>
    <w:p>
      <w:pPr>
        <w:tabs>
          <w:tab w:val="left" w:pos="6793"/>
        </w:tabs>
        <w:bidi w:val="0"/>
        <w:jc w:val="left"/>
        <w:rPr>
          <w:rFonts w:hint="eastAsia" w:hAnsi="宋体" w:asciiTheme="minorEastAsia" w:eastAsiaTheme="minorEastAsia"/>
          <w:color w:val="000000" w:themeColor="text1"/>
          <w:sz w:val="32"/>
          <w:szCs w:val="32"/>
          <w14:textFill>
            <w14:solidFill>
              <w14:schemeClr w14:val="tx1"/>
            </w14:solidFill>
          </w14:textFill>
        </w:rPr>
      </w:pPr>
    </w:p>
    <w:p>
      <w:pPr>
        <w:tabs>
          <w:tab w:val="left" w:pos="6793"/>
        </w:tabs>
        <w:bidi w:val="0"/>
        <w:jc w:val="left"/>
        <w:rPr>
          <w:rFonts w:hint="eastAsia" w:hAnsi="宋体" w:asciiTheme="minorEastAsia" w:eastAsiaTheme="minorEastAsia"/>
          <w:color w:val="000000" w:themeColor="text1"/>
          <w:sz w:val="32"/>
          <w:szCs w:val="32"/>
          <w14:textFill>
            <w14:solidFill>
              <w14:schemeClr w14:val="tx1"/>
            </w14:solidFill>
          </w14:textFill>
        </w:rPr>
      </w:pPr>
    </w:p>
    <w:p>
      <w:pPr>
        <w:tabs>
          <w:tab w:val="left" w:pos="6793"/>
        </w:tabs>
        <w:bidi w:val="0"/>
        <w:jc w:val="left"/>
        <w:rPr>
          <w:rFonts w:hint="eastAsia" w:hAnsi="宋体" w:asciiTheme="minorEastAsia" w:eastAsiaTheme="minorEastAsia"/>
          <w:color w:val="000000" w:themeColor="text1"/>
          <w:sz w:val="32"/>
          <w:szCs w:val="32"/>
          <w14:textFill>
            <w14:solidFill>
              <w14:schemeClr w14:val="tx1"/>
            </w14:solidFill>
          </w14:textFill>
        </w:rPr>
      </w:pPr>
    </w:p>
    <w:p>
      <w:pPr>
        <w:tabs>
          <w:tab w:val="left" w:pos="6793"/>
        </w:tabs>
        <w:bidi w:val="0"/>
        <w:jc w:val="left"/>
        <w:rPr>
          <w:rFonts w:hint="eastAsia" w:hAnsi="宋体" w:asciiTheme="minorEastAsia" w:eastAsiaTheme="minorEastAsia"/>
          <w:color w:val="000000" w:themeColor="text1"/>
          <w:sz w:val="32"/>
          <w:szCs w:val="32"/>
          <w14:textFill>
            <w14:solidFill>
              <w14:schemeClr w14:val="tx1"/>
            </w14:solidFill>
          </w14:textFill>
        </w:rPr>
      </w:pPr>
    </w:p>
    <w:p>
      <w:pPr>
        <w:pStyle w:val="3"/>
        <w:spacing w:before="0" w:after="0" w:line="580" w:lineRule="exact"/>
        <w:ind w:firstLine="640" w:firstLineChars="200"/>
        <w:rPr>
          <w:rFonts w:hint="eastAsia" w:ascii="黑体" w:eastAsia="黑体"/>
          <w:b w:val="0"/>
          <w:bCs w:val="0"/>
        </w:rPr>
      </w:pPr>
    </w:p>
    <w:p>
      <w:pPr>
        <w:rPr>
          <w:rFonts w:hint="eastAsia"/>
        </w:r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eastAsia="黑体" w:cs="黑体" w:hAnsiTheme="minorHAnsi"/>
          <w:b w:val="0"/>
          <w:bCs w:val="0"/>
          <w:kern w:val="0"/>
        </w:rPr>
        <w:t>支出</w:t>
      </w:r>
      <w:r>
        <w:rPr>
          <w:rFonts w:hint="eastAsia" w:ascii="黑体" w:eastAsia="黑体"/>
          <w:b w:val="0"/>
          <w:bCs w:val="0"/>
        </w:rPr>
        <w:t>决算总体情况说明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本部门2018年度收支总计（含结转和结余）</w:t>
      </w:r>
      <w:r>
        <w:rPr>
          <w:rFonts w:hint="eastAsia" w:ascii="仿宋_GB2312" w:eastAsia="仿宋_GB2312" w:cs="DengXian-Regular"/>
          <w:sz w:val="32"/>
          <w:szCs w:val="32"/>
          <w:lang w:val="en-US" w:eastAsia="zh-CN"/>
        </w:rPr>
        <w:t>786.56</w:t>
      </w:r>
      <w:r>
        <w:rPr>
          <w:rFonts w:hint="eastAsia" w:ascii="仿宋_GB2312" w:eastAsia="仿宋_GB2312" w:cs="DengXian-Regular"/>
          <w:sz w:val="32"/>
          <w:szCs w:val="32"/>
        </w:rPr>
        <w:t>万元。与2017年度决算相比，收支各减少</w:t>
      </w:r>
      <w:r>
        <w:rPr>
          <w:rFonts w:hint="eastAsia" w:ascii="仿宋_GB2312" w:eastAsia="仿宋_GB2312" w:cs="DengXian-Regular"/>
          <w:sz w:val="32"/>
          <w:szCs w:val="32"/>
          <w:lang w:val="en-US" w:eastAsia="zh-CN"/>
        </w:rPr>
        <w:t>81.5</w:t>
      </w:r>
      <w:r>
        <w:rPr>
          <w:rFonts w:hint="eastAsia" w:ascii="仿宋_GB2312" w:eastAsia="仿宋_GB2312" w:cs="DengXian-Regular"/>
          <w:sz w:val="32"/>
          <w:szCs w:val="32"/>
        </w:rPr>
        <w:t>万元，下降</w:t>
      </w:r>
      <w:r>
        <w:rPr>
          <w:rFonts w:hint="eastAsia" w:ascii="仿宋_GB2312" w:eastAsia="仿宋_GB2312" w:cs="DengXian-Regular"/>
          <w:sz w:val="32"/>
          <w:szCs w:val="32"/>
          <w:lang w:val="en-US" w:eastAsia="zh-CN"/>
        </w:rPr>
        <w:t>9.3</w:t>
      </w:r>
      <w:r>
        <w:rPr>
          <w:rFonts w:hint="eastAsia" w:ascii="仿宋_GB2312" w:eastAsia="仿宋_GB2312" w:cs="DengXian-Regular"/>
          <w:sz w:val="32"/>
          <w:szCs w:val="32"/>
        </w:rPr>
        <w:t>%，主要是</w:t>
      </w:r>
      <w:r>
        <w:rPr>
          <w:rFonts w:hint="eastAsia" w:ascii="仿宋_GB2312" w:eastAsia="仿宋_GB2312" w:cs="DengXian-Regular"/>
          <w:sz w:val="32"/>
          <w:szCs w:val="32"/>
          <w:lang w:val="en-US" w:eastAsia="zh-CN"/>
        </w:rPr>
        <w:t>2017年我部门承担全国硬笔书法大展及作品首发式活动，支出相关经费。</w:t>
      </w:r>
    </w:p>
    <w:p>
      <w:pPr>
        <w:pStyle w:val="3"/>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本部门2018年度本年收入合计</w:t>
      </w:r>
      <w:r>
        <w:rPr>
          <w:rFonts w:hint="eastAsia" w:ascii="仿宋_GB2312" w:eastAsia="仿宋_GB2312" w:cs="DengXian-Regular"/>
          <w:sz w:val="32"/>
          <w:szCs w:val="32"/>
          <w:lang w:val="en-US" w:eastAsia="zh-CN"/>
        </w:rPr>
        <w:t>659.7</w:t>
      </w:r>
      <w:r>
        <w:rPr>
          <w:rFonts w:hint="eastAsia" w:ascii="仿宋_GB2312" w:eastAsia="仿宋_GB2312" w:cs="DengXian-Regular"/>
          <w:sz w:val="32"/>
          <w:szCs w:val="32"/>
        </w:rPr>
        <w:t>万元，其中：财政拨款收入</w:t>
      </w:r>
      <w:r>
        <w:rPr>
          <w:rFonts w:hint="eastAsia" w:ascii="仿宋_GB2312" w:eastAsia="仿宋_GB2312" w:cs="DengXian-Regular"/>
          <w:sz w:val="32"/>
          <w:szCs w:val="32"/>
          <w:lang w:val="en-US" w:eastAsia="zh-CN"/>
        </w:rPr>
        <w:t>659.7</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100</w:t>
      </w:r>
      <w:r>
        <w:rPr>
          <w:rFonts w:hint="eastAsia" w:ascii="仿宋_GB2312" w:eastAsia="仿宋_GB2312" w:cs="DengXian-Regular"/>
          <w:sz w:val="32"/>
          <w:szCs w:val="32"/>
        </w:rPr>
        <w:t>%；事业收入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%；经营收入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%；其他收入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%。如图所示：</w:t>
      </w:r>
    </w:p>
    <w:p>
      <w:pPr>
        <w:adjustRightInd w:val="0"/>
        <w:snapToGrid w:val="0"/>
        <w:spacing w:line="584" w:lineRule="exact"/>
        <w:jc w:val="center"/>
        <w:rPr>
          <w:rFonts w:hint="eastAsia" w:eastAsia="仿宋_GB2312"/>
          <w:sz w:val="32"/>
          <w:szCs w:val="32"/>
          <w:lang w:eastAsia="zh-CN"/>
        </w:rPr>
      </w:pPr>
      <w:r>
        <w:rPr>
          <w:rFonts w:eastAsia="仿宋_GB2312"/>
          <w:sz w:val="32"/>
          <w:szCs w:val="32"/>
        </w:rPr>
        <w:t>图1：收入决算结构饼状图</w:t>
      </w:r>
    </w:p>
    <w:p>
      <w:pPr>
        <w:jc w:val="center"/>
        <w:rPr>
          <w:rFonts w:ascii="黑体" w:eastAsia="黑体" w:hAnsiTheme="majorHAnsi" w:cstheme="majorBidi"/>
          <w:sz w:val="32"/>
          <w:szCs w:val="32"/>
        </w:rPr>
      </w:pPr>
      <w:r>
        <w:rPr>
          <w:sz w:val="32"/>
        </w:rPr>
        <mc:AlternateContent>
          <mc:Choice Requires="wps">
            <w:drawing>
              <wp:anchor distT="0" distB="0" distL="114300" distR="114300" simplePos="0" relativeHeight="251659264" behindDoc="0" locked="0" layoutInCell="1" allowOverlap="1">
                <wp:simplePos x="0" y="0"/>
                <wp:positionH relativeFrom="column">
                  <wp:posOffset>2249805</wp:posOffset>
                </wp:positionH>
                <wp:positionV relativeFrom="paragraph">
                  <wp:posOffset>83820</wp:posOffset>
                </wp:positionV>
                <wp:extent cx="1059180" cy="974725"/>
                <wp:effectExtent l="6350" t="6350" r="16510" b="9525"/>
                <wp:wrapNone/>
                <wp:docPr id="2" name="流程图: 联系 2"/>
                <wp:cNvGraphicFramePr/>
                <a:graphic xmlns:a="http://schemas.openxmlformats.org/drawingml/2006/main">
                  <a:graphicData uri="http://schemas.microsoft.com/office/word/2010/wordprocessingShape">
                    <wps:wsp>
                      <wps:cNvSpPr/>
                      <wps:spPr>
                        <a:xfrm>
                          <a:off x="3258185" y="5203190"/>
                          <a:ext cx="1059180" cy="9747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eastAsia="宋体"/>
                                <w:lang w:val="en-US" w:eastAsia="zh-CN"/>
                              </w:rPr>
                            </w:pPr>
                            <w:r>
                              <w:rPr>
                                <w:rFonts w:hint="eastAsia"/>
                                <w:lang w:val="en-US" w:eastAsia="zh-CN"/>
                              </w:rPr>
                              <w:t>财政拨款</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20" type="#_x0000_t120" style="position:absolute;left:0pt;margin-left:177.15pt;margin-top:6.6pt;height:76.75pt;width:83.4pt;z-index:251659264;v-text-anchor:middle;mso-width-relative:page;mso-height-relative:page;" fillcolor="#5B9BD5 [3204]" filled="t" stroked="t" coordsize="21600,21600" o:gfxdata="UEsDBAoAAAAAAIdO4kAAAAAAAAAAAAAAAAAEAAAAZHJzL1BLAwQUAAAACACHTuJA3P8FnNgAAAAK&#10;AQAADwAAAGRycy9kb3ducmV2LnhtbE2Py07DMBBF90j8gzVI7KjzoIGGOF0gEBI7Cgixc+PJQ43H&#10;ke026d8zrGA5c4/unKm2ix3FCX0YHClIVwkIpMaZgToFH+/PN/cgQtRk9OgIFZwxwLa+vKh0adxM&#10;b3jaxU5wCYVSK+hjnEopQ9Oj1WHlJiTOWuetjjz6ThqvZy63o8ySpJBWD8QXej3hY4/NYXe0Cj43&#10;h7ktgn/6npfXs3Nt/HoZNkpdX6XJA4iIS/yD4Vef1aFmp707kgliVJCvb3NGOcgzEAysszQFsedF&#10;UdyBrCv5/4X6B1BLAwQUAAAACACHTuJAg6DMT7MCAABFBQAADgAAAGRycy9lMm9Eb2MueG1srVTN&#10;bhMxEL4j8Q6W73R/mpBk1U2VJipCqmilgjg7Xm/Wkv+wnWzKrWeuvfEC3BEnJN4GymMw9m7atHDo&#10;gRycmZ3xNzPfzPjoeCsF2jDruFYlzg5SjJiiuuJqVeJ3b09fjDFynqiKCK1Yia+Yw8fT58+OWlOw&#10;XDdaVMwiAFGuaE2JG+9NkSSONkwSd6ANU2CstZXEg2pXSWVJC+hSJHmavkxabStjNWXOwddFZ8Q9&#10;on0KoK5rTtlC07VkyneolgnioSTXcOPwNGZb14z687p2zCNRYqjUxxOCgLwMZzI9IsXKEtNw2qdA&#10;npLCo5ok4QqC3kEtiCdobflfUJJTq52u/QHVMukKiYxAFVn6iJvLhhgWawGqnbkj3f0/WPpmc2ER&#10;r0qcY6SIhIb/+nZ9++XTz88/CvT7+ub263eUB5pa4wrwvjQXttcciKHmbW1l+Idq0LbEh/lwnI2H&#10;GF2VeJinh9mkp5ltPaLgkKXDSTaGDlDwmIwGo3wYAiT3SMY6/4ppiYJQ4lrodt4Q6+daKWiptpFr&#10;sjlzvru4uxDScFrw6pQLERW7Ws6FRRsCAzA8mZwsdrEeuAmFWkgsH6UhLQJjXcM4gSgNUOPUCiMi&#10;VrAv1HexH9x2+0EG2SibzGOCriEV60On8Our7N1jxQ9wQhUL4pruSjSFK6SQ3MPOCS5LPA5AOySh&#10;ACQ0pmtFkPx2ue37s9TVFTTX6m7qnaGnHCKcEecviIUxh1rhIfDncASKS6x7CaNG24//+h78YfrA&#10;ilELawPkfFgTyzASrxXM5SQbDADWR2UwHOWg2H3Lct+i1nKuoTEZPDmGRjH4e7ETa6vle3gvZiEq&#10;mIiiELtrQ6/MfbfO8OJQNptFN9gtQ/yZujQ0gAcKlZ6tva55HJhAVMdOzx9sV2xH/xKE9d3Xo9f9&#10;6zf9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CQFAABbQ29udGVudF9UeXBlc10ueG1sUEsBAhQACgAAAAAAh07iQAAAAAAAAAAAAAAAAAYAAAAA&#10;AAAAAAAQAAAABgQAAF9yZWxzL1BLAQIUABQAAAAIAIdO4kCKFGY80QAAAJQBAAALAAAAAAAAAAEA&#10;IAAAACoEAABfcmVscy8ucmVsc1BLAQIUAAoAAAAAAIdO4kAAAAAAAAAAAAAAAAAEAAAAAAAAAAAA&#10;EAAAAAAAAABkcnMvUEsBAhQAFAAAAAgAh07iQNz/BZzYAAAACgEAAA8AAAAAAAAAAQAgAAAAIgAA&#10;AGRycy9kb3ducmV2LnhtbFBLAQIUABQAAAAIAIdO4kCDoMxPswIAAEUFAAAOAAAAAAAAAAEAIAAA&#10;ACcBAABkcnMvZTJvRG9jLnhtbFBLBQYAAAAABgAGAFkBAABMBgAAAAA=&#10;">
                <v:fill on="t" focussize="0,0"/>
                <v:stroke weight="1pt" color="#41719C [3204]" miterlimit="8" joinstyle="miter"/>
                <v:imagedata o:title=""/>
                <o:lock v:ext="edit" aspectratio="f"/>
                <v:textbox>
                  <w:txbxContent>
                    <w:p>
                      <w:pPr>
                        <w:jc w:val="center"/>
                        <w:rPr>
                          <w:rFonts w:hint="default" w:eastAsia="宋体"/>
                          <w:lang w:val="en-US" w:eastAsia="zh-CN"/>
                        </w:rPr>
                      </w:pPr>
                      <w:r>
                        <w:rPr>
                          <w:rFonts w:hint="eastAsia"/>
                          <w:lang w:val="en-US" w:eastAsia="zh-CN"/>
                        </w:rPr>
                        <w:t>财政拨款</w:t>
                      </w:r>
                    </w:p>
                  </w:txbxContent>
                </v:textbox>
              </v:shape>
            </w:pict>
          </mc:Fallback>
        </mc:AlternateContent>
      </w:r>
    </w:p>
    <w:p/>
    <w:p>
      <w:pPr>
        <w:pStyle w:val="3"/>
        <w:spacing w:before="0" w:after="0" w:line="580" w:lineRule="exact"/>
        <w:ind w:firstLine="640" w:firstLineChars="200"/>
        <w:rPr>
          <w:rFonts w:ascii="黑体" w:eastAsia="黑体"/>
          <w:b w:val="0"/>
          <w:bCs w:val="0"/>
        </w:rPr>
      </w:pPr>
      <w:r>
        <w:rPr>
          <w:rFonts w:hint="eastAsia" w:ascii="黑体" w:eastAsia="黑体"/>
          <w:b w:val="0"/>
          <w:bCs w:val="0"/>
        </w:rPr>
        <w:t>三、支出决算情况说明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本部门2018年度本年支出合计</w:t>
      </w:r>
      <w:r>
        <w:rPr>
          <w:rFonts w:hint="eastAsia" w:ascii="仿宋_GB2312" w:eastAsia="仿宋_GB2312" w:cs="DengXian-Regular"/>
          <w:sz w:val="32"/>
          <w:szCs w:val="32"/>
          <w:lang w:val="en-US" w:eastAsia="zh-CN"/>
        </w:rPr>
        <w:t>718.02</w:t>
      </w:r>
      <w:r>
        <w:rPr>
          <w:rFonts w:hint="eastAsia" w:ascii="仿宋_GB2312" w:eastAsia="仿宋_GB2312" w:cs="DengXian-Regular"/>
          <w:sz w:val="32"/>
          <w:szCs w:val="32"/>
        </w:rPr>
        <w:t>万元，其中：基本支出</w:t>
      </w:r>
      <w:r>
        <w:rPr>
          <w:rFonts w:hint="eastAsia" w:ascii="仿宋_GB2312" w:eastAsia="仿宋_GB2312" w:cs="DengXian-Regular"/>
          <w:sz w:val="32"/>
          <w:szCs w:val="32"/>
          <w:lang w:val="en-US" w:eastAsia="zh-CN"/>
        </w:rPr>
        <w:t>352.11</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49</w:t>
      </w:r>
      <w:r>
        <w:rPr>
          <w:rFonts w:hint="eastAsia" w:ascii="仿宋_GB2312" w:eastAsia="仿宋_GB2312" w:cs="DengXian-Regular"/>
          <w:sz w:val="32"/>
          <w:szCs w:val="32"/>
        </w:rPr>
        <w:t>%；项目支出</w:t>
      </w:r>
      <w:r>
        <w:rPr>
          <w:rFonts w:hint="eastAsia" w:ascii="仿宋_GB2312" w:eastAsia="仿宋_GB2312" w:cs="DengXian-Regular"/>
          <w:sz w:val="32"/>
          <w:szCs w:val="32"/>
          <w:lang w:val="en-US" w:eastAsia="zh-CN"/>
        </w:rPr>
        <w:t>365.92</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51</w:t>
      </w:r>
      <w:r>
        <w:rPr>
          <w:rFonts w:hint="eastAsia" w:ascii="仿宋_GB2312" w:eastAsia="仿宋_GB2312" w:cs="DengXian-Regular"/>
          <w:sz w:val="32"/>
          <w:szCs w:val="32"/>
        </w:rPr>
        <w:t>%；经营支出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%。如图所示：</w:t>
      </w:r>
    </w:p>
    <w:p>
      <w:pPr>
        <w:adjustRightInd w:val="0"/>
        <w:snapToGrid w:val="0"/>
        <w:spacing w:after="0" w:line="580" w:lineRule="exact"/>
        <w:jc w:val="center"/>
        <w:rPr>
          <w:rFonts w:eastAsia="仿宋_GB2312"/>
          <w:sz w:val="32"/>
          <w:szCs w:val="32"/>
        </w:rPr>
      </w:pPr>
      <w:r>
        <w:rPr>
          <w:rFonts w:eastAsia="仿宋_GB2312"/>
          <w:sz w:val="32"/>
          <w:szCs w:val="32"/>
        </w:rPr>
        <w:t>图2：支出决算结构饼状图</w:t>
      </w:r>
    </w:p>
    <w:p>
      <w:pPr>
        <w:adjustRightInd w:val="0"/>
        <w:snapToGrid w:val="0"/>
        <w:spacing w:after="0" w:line="580" w:lineRule="exact"/>
        <w:jc w:val="center"/>
        <w:rPr>
          <w:rFonts w:eastAsia="仿宋_GB2312"/>
          <w:sz w:val="32"/>
          <w:szCs w:val="32"/>
        </w:rPr>
      </w:pPr>
      <w:r>
        <w:drawing>
          <wp:anchor distT="0" distB="0" distL="114935" distR="114935" simplePos="0" relativeHeight="251660288" behindDoc="0" locked="0" layoutInCell="1" allowOverlap="1">
            <wp:simplePos x="0" y="0"/>
            <wp:positionH relativeFrom="column">
              <wp:posOffset>1044575</wp:posOffset>
            </wp:positionH>
            <wp:positionV relativeFrom="paragraph">
              <wp:posOffset>470535</wp:posOffset>
            </wp:positionV>
            <wp:extent cx="3225800" cy="1712595"/>
            <wp:effectExtent l="0" t="0" r="5080" b="0"/>
            <wp:wrapTopAndBottom/>
            <wp:docPr id="4"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3"/>
                    <pic:cNvPicPr>
                      <a:picLocks noChangeAspect="1"/>
                    </pic:cNvPicPr>
                  </pic:nvPicPr>
                  <pic:blipFill>
                    <a:blip r:embed="rId27"/>
                    <a:srcRect l="-605" t="16739" r="605" b="-13504"/>
                    <a:stretch>
                      <a:fillRect/>
                    </a:stretch>
                  </pic:blipFill>
                  <pic:spPr>
                    <a:xfrm>
                      <a:off x="0" y="0"/>
                      <a:ext cx="3225800" cy="1712595"/>
                    </a:xfrm>
                    <a:prstGeom prst="rect">
                      <a:avLst/>
                    </a:prstGeom>
                    <a:noFill/>
                    <a:ln>
                      <a:noFill/>
                    </a:ln>
                  </pic:spPr>
                </pic:pic>
              </a:graphicData>
            </a:graphic>
          </wp:anchor>
        </w:drawing>
      </w:r>
    </w:p>
    <w:p>
      <w:pPr>
        <w:pStyle w:val="3"/>
        <w:spacing w:before="0" w:after="0" w:line="580" w:lineRule="exact"/>
        <w:ind w:firstLine="640" w:firstLineChars="200"/>
        <w:rPr>
          <w:rFonts w:ascii="黑体" w:eastAsia="黑体"/>
          <w:b w:val="0"/>
          <w:bCs w:val="0"/>
        </w:rPr>
      </w:pPr>
      <w:r>
        <w:rPr>
          <w:rFonts w:hint="eastAsia" w:ascii="黑体" w:eastAsia="黑体"/>
          <w:b w:val="0"/>
          <w:bCs w:val="0"/>
        </w:rPr>
        <w:t>四、</w:t>
      </w:r>
      <w:r>
        <w:rPr>
          <w:rFonts w:hint="eastAsia" w:ascii="黑体" w:eastAsia="黑体" w:cs="黑体" w:hAnsiTheme="minorHAnsi"/>
          <w:b w:val="0"/>
          <w:bCs w:val="0"/>
          <w:kern w:val="0"/>
        </w:rPr>
        <w:t>财政</w:t>
      </w:r>
      <w:r>
        <w:rPr>
          <w:rFonts w:hint="eastAsia" w:ascii="黑体" w:eastAsia="黑体"/>
          <w:b w:val="0"/>
          <w:bCs w:val="0"/>
        </w:rPr>
        <w:t>拨款收入支出决算情况说明</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（一）财政拨款收支与2017 年度决算对比情况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本部门2018年度财政拨款本年收入</w:t>
      </w:r>
      <w:r>
        <w:rPr>
          <w:rFonts w:hint="eastAsia" w:ascii="仿宋_GB2312" w:eastAsia="仿宋_GB2312" w:cs="DengXian-Regular"/>
          <w:sz w:val="32"/>
          <w:szCs w:val="32"/>
          <w:lang w:val="en-US" w:eastAsia="zh-CN"/>
        </w:rPr>
        <w:t>659.7</w:t>
      </w:r>
      <w:r>
        <w:rPr>
          <w:rFonts w:hint="eastAsia" w:ascii="仿宋_GB2312" w:eastAsia="仿宋_GB2312" w:cs="DengXian-Regular"/>
          <w:sz w:val="32"/>
          <w:szCs w:val="32"/>
        </w:rPr>
        <w:t>万元,比2017年度减少</w:t>
      </w:r>
      <w:r>
        <w:rPr>
          <w:rFonts w:hint="eastAsia" w:ascii="仿宋_GB2312" w:eastAsia="仿宋_GB2312" w:cs="DengXian-Regular"/>
          <w:sz w:val="32"/>
          <w:szCs w:val="32"/>
          <w:lang w:val="en-US" w:eastAsia="zh-CN"/>
        </w:rPr>
        <w:t>116.3</w:t>
      </w:r>
      <w:r>
        <w:rPr>
          <w:rFonts w:hint="eastAsia" w:ascii="仿宋_GB2312" w:eastAsia="仿宋_GB2312" w:cs="DengXian-Regular"/>
          <w:sz w:val="32"/>
          <w:szCs w:val="32"/>
        </w:rPr>
        <w:t>万元，降低</w:t>
      </w:r>
      <w:r>
        <w:rPr>
          <w:rFonts w:hint="eastAsia" w:ascii="仿宋_GB2312" w:eastAsia="仿宋_GB2312" w:cs="DengXian-Regular"/>
          <w:sz w:val="32"/>
          <w:szCs w:val="32"/>
          <w:lang w:val="en-US" w:eastAsia="zh-CN"/>
        </w:rPr>
        <w:t>14.9</w:t>
      </w:r>
      <w:r>
        <w:rPr>
          <w:rFonts w:hint="eastAsia" w:ascii="仿宋_GB2312" w:eastAsia="仿宋_GB2312" w:cs="DengXian-Regular"/>
          <w:sz w:val="32"/>
          <w:szCs w:val="32"/>
        </w:rPr>
        <w:t>%，主要是</w:t>
      </w:r>
      <w:r>
        <w:rPr>
          <w:rFonts w:hint="eastAsia" w:ascii="仿宋_GB2312" w:eastAsia="仿宋_GB2312" w:cs="DengXian-Regular"/>
          <w:sz w:val="32"/>
          <w:szCs w:val="32"/>
          <w:lang w:val="en-US" w:eastAsia="zh-CN"/>
        </w:rPr>
        <w:t>2017年承担全国硬笔书法大展和作品首发式活动，参加第二届全市老年人健身运动会，相应收支增加</w:t>
      </w:r>
      <w:r>
        <w:rPr>
          <w:rFonts w:hint="eastAsia" w:ascii="仿宋_GB2312" w:eastAsia="仿宋_GB2312" w:cs="DengXian-Regular"/>
          <w:sz w:val="32"/>
          <w:szCs w:val="32"/>
        </w:rPr>
        <w:t>；本年支出</w:t>
      </w:r>
      <w:r>
        <w:rPr>
          <w:rFonts w:hint="eastAsia" w:ascii="仿宋_GB2312" w:eastAsia="仿宋_GB2312" w:cs="DengXian-Regular"/>
          <w:sz w:val="32"/>
          <w:szCs w:val="32"/>
          <w:lang w:val="en-US" w:eastAsia="zh-CN"/>
        </w:rPr>
        <w:t>718.02</w:t>
      </w:r>
      <w:r>
        <w:rPr>
          <w:rFonts w:hint="eastAsia" w:ascii="仿宋_GB2312" w:eastAsia="仿宋_GB2312" w:cs="DengXian-Regular"/>
          <w:sz w:val="32"/>
          <w:szCs w:val="32"/>
        </w:rPr>
        <w:t>万元，减少</w:t>
      </w:r>
      <w:r>
        <w:rPr>
          <w:rFonts w:hint="eastAsia" w:ascii="仿宋_GB2312" w:eastAsia="仿宋_GB2312" w:cs="DengXian-Regular"/>
          <w:sz w:val="32"/>
          <w:szCs w:val="32"/>
          <w:lang w:val="en-US" w:eastAsia="zh-CN"/>
        </w:rPr>
        <w:t>19.72</w:t>
      </w:r>
      <w:r>
        <w:rPr>
          <w:rFonts w:hint="eastAsia" w:ascii="仿宋_GB2312" w:eastAsia="仿宋_GB2312" w:cs="DengXian-Regular"/>
          <w:sz w:val="32"/>
          <w:szCs w:val="32"/>
        </w:rPr>
        <w:t>万元，降低</w:t>
      </w:r>
      <w:r>
        <w:rPr>
          <w:rFonts w:hint="eastAsia" w:ascii="仿宋_GB2312" w:eastAsia="仿宋_GB2312" w:cs="DengXian-Regular"/>
          <w:sz w:val="32"/>
          <w:szCs w:val="32"/>
          <w:lang w:val="en-US" w:eastAsia="zh-CN"/>
        </w:rPr>
        <w:t>2.6</w:t>
      </w:r>
      <w:r>
        <w:rPr>
          <w:rFonts w:hint="eastAsia" w:ascii="仿宋_GB2312" w:eastAsia="仿宋_GB2312" w:cs="DengXian-Regular"/>
          <w:sz w:val="32"/>
          <w:szCs w:val="32"/>
        </w:rPr>
        <w:t>%，主要是</w:t>
      </w:r>
      <w:r>
        <w:rPr>
          <w:rFonts w:hint="eastAsia" w:ascii="仿宋_GB2312" w:eastAsia="仿宋_GB2312" w:cs="DengXian-Regular"/>
          <w:sz w:val="32"/>
          <w:szCs w:val="32"/>
          <w:lang w:val="en-US" w:eastAsia="zh-CN"/>
        </w:rPr>
        <w:t>2017年承担全国硬笔书法大展和作品首发式活动，参加第二届全市老年人健身运动会，相应收支增加</w:t>
      </w:r>
      <w:r>
        <w:rPr>
          <w:rFonts w:hint="eastAsia" w:ascii="仿宋_GB2312" w:eastAsia="仿宋_GB2312" w:cs="DengXian-Regular"/>
          <w:sz w:val="32"/>
          <w:szCs w:val="32"/>
        </w:rPr>
        <w:t>。</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其中：一般公共预算财政拨款本年收入</w:t>
      </w:r>
      <w:r>
        <w:rPr>
          <w:rFonts w:hint="eastAsia" w:ascii="仿宋_GB2312" w:eastAsia="仿宋_GB2312" w:cs="DengXian-Regular"/>
          <w:sz w:val="32"/>
          <w:szCs w:val="32"/>
          <w:lang w:val="en-US" w:eastAsia="zh-CN"/>
        </w:rPr>
        <w:t>659.7</w:t>
      </w:r>
      <w:r>
        <w:rPr>
          <w:rFonts w:hint="eastAsia" w:ascii="仿宋_GB2312" w:eastAsia="仿宋_GB2312" w:cs="DengXian-Regular"/>
          <w:sz w:val="32"/>
          <w:szCs w:val="32"/>
        </w:rPr>
        <w:t>万元，比2017年度减少</w:t>
      </w:r>
      <w:r>
        <w:rPr>
          <w:rFonts w:hint="eastAsia" w:ascii="仿宋_GB2312" w:eastAsia="仿宋_GB2312" w:cs="DengXian-Regular"/>
          <w:sz w:val="32"/>
          <w:szCs w:val="32"/>
          <w:lang w:val="en-US" w:eastAsia="zh-CN"/>
        </w:rPr>
        <w:t>59.3</w:t>
      </w:r>
      <w:r>
        <w:rPr>
          <w:rFonts w:hint="eastAsia" w:ascii="仿宋_GB2312" w:eastAsia="仿宋_GB2312" w:cs="DengXian-Regular"/>
          <w:sz w:val="32"/>
          <w:szCs w:val="32"/>
        </w:rPr>
        <w:t>万元；主要是</w:t>
      </w:r>
      <w:r>
        <w:rPr>
          <w:rFonts w:hint="eastAsia" w:ascii="仿宋_GB2312" w:eastAsia="仿宋_GB2312" w:cs="DengXian-Regular"/>
          <w:sz w:val="32"/>
          <w:szCs w:val="32"/>
          <w:lang w:val="en-US" w:eastAsia="zh-CN"/>
        </w:rPr>
        <w:t>2017年我部门承担了全国书法大展和作品首发式活动及参加第二届全市老年人健身运动会，增加预算</w:t>
      </w:r>
      <w:r>
        <w:rPr>
          <w:rFonts w:hint="eastAsia" w:ascii="仿宋_GB2312" w:eastAsia="仿宋_GB2312" w:cs="DengXian-Regular"/>
          <w:sz w:val="32"/>
          <w:szCs w:val="32"/>
        </w:rPr>
        <w:t>；本年支出</w:t>
      </w:r>
      <w:r>
        <w:rPr>
          <w:rFonts w:hint="eastAsia" w:ascii="仿宋_GB2312" w:eastAsia="仿宋_GB2312" w:cs="DengXian-Regular"/>
          <w:sz w:val="32"/>
          <w:szCs w:val="32"/>
          <w:lang w:val="en-US" w:eastAsia="zh-CN"/>
        </w:rPr>
        <w:t>713.58</w:t>
      </w:r>
      <w:r>
        <w:rPr>
          <w:rFonts w:hint="eastAsia" w:ascii="仿宋_GB2312" w:eastAsia="仿宋_GB2312" w:cs="DengXian-Regular"/>
          <w:sz w:val="32"/>
          <w:szCs w:val="32"/>
        </w:rPr>
        <w:t>万元，比2017年度增加</w:t>
      </w:r>
      <w:r>
        <w:rPr>
          <w:rFonts w:hint="eastAsia" w:ascii="仿宋_GB2312" w:eastAsia="仿宋_GB2312" w:cs="DengXian-Regular"/>
          <w:sz w:val="32"/>
          <w:szCs w:val="32"/>
          <w:lang w:val="en-US" w:eastAsia="zh-CN"/>
        </w:rPr>
        <w:t>28.4</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4.14</w:t>
      </w:r>
      <w:r>
        <w:rPr>
          <w:rFonts w:hint="eastAsia" w:ascii="仿宋_GB2312" w:eastAsia="仿宋_GB2312" w:cs="DengXian-Regular"/>
          <w:sz w:val="32"/>
          <w:szCs w:val="32"/>
        </w:rPr>
        <w:t>%，主要是</w:t>
      </w:r>
      <w:r>
        <w:rPr>
          <w:rFonts w:hint="eastAsia" w:ascii="仿宋_GB2312" w:eastAsia="仿宋_GB2312" w:cs="DengXian-Regular"/>
          <w:sz w:val="32"/>
          <w:szCs w:val="32"/>
          <w:lang w:val="en-US" w:eastAsia="zh-CN"/>
        </w:rPr>
        <w:t>2017年我部门政府基金预算支出52.56万元</w:t>
      </w:r>
      <w:r>
        <w:rPr>
          <w:rFonts w:hint="eastAsia" w:ascii="仿宋_GB2312" w:eastAsia="仿宋_GB2312" w:cs="DengXian-Regular"/>
          <w:sz w:val="32"/>
          <w:szCs w:val="32"/>
        </w:rPr>
        <w:t>。政府性基金预算财政拨款本年收入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万元，比2017年度减少</w:t>
      </w:r>
      <w:r>
        <w:rPr>
          <w:rFonts w:hint="eastAsia" w:ascii="仿宋_GB2312" w:eastAsia="仿宋_GB2312" w:cs="DengXian-Regular"/>
          <w:sz w:val="32"/>
          <w:szCs w:val="32"/>
          <w:lang w:val="en-US" w:eastAsia="zh-CN"/>
        </w:rPr>
        <w:t>57</w:t>
      </w:r>
      <w:r>
        <w:rPr>
          <w:rFonts w:hint="eastAsia" w:ascii="仿宋_GB2312" w:eastAsia="仿宋_GB2312" w:cs="DengXian-Regular"/>
          <w:sz w:val="32"/>
          <w:szCs w:val="32"/>
        </w:rPr>
        <w:t>万元，降低</w:t>
      </w:r>
      <w:r>
        <w:rPr>
          <w:rFonts w:hint="eastAsia" w:ascii="仿宋_GB2312" w:eastAsia="仿宋_GB2312" w:cs="DengXian-Regular"/>
          <w:sz w:val="32"/>
          <w:szCs w:val="32"/>
          <w:lang w:val="en-US" w:eastAsia="zh-CN"/>
        </w:rPr>
        <w:t>100</w:t>
      </w:r>
      <w:r>
        <w:rPr>
          <w:rFonts w:hint="eastAsia" w:ascii="仿宋_GB2312" w:eastAsia="仿宋_GB2312" w:cs="DengXian-Regular"/>
          <w:sz w:val="32"/>
          <w:szCs w:val="32"/>
        </w:rPr>
        <w:t>%，主要是</w:t>
      </w:r>
      <w:r>
        <w:rPr>
          <w:rFonts w:hint="eastAsia" w:ascii="仿宋_GB2312" w:eastAsia="仿宋_GB2312" w:cs="DengXian-Regular"/>
          <w:sz w:val="32"/>
          <w:szCs w:val="32"/>
          <w:lang w:val="en-US" w:eastAsia="zh-CN"/>
        </w:rPr>
        <w:t>2018年未安排政府性基金收入</w:t>
      </w:r>
      <w:r>
        <w:rPr>
          <w:rFonts w:hint="eastAsia" w:ascii="仿宋_GB2312" w:eastAsia="仿宋_GB2312" w:cs="DengXian-Regular"/>
          <w:sz w:val="32"/>
          <w:szCs w:val="32"/>
        </w:rPr>
        <w:t>；本年支出</w:t>
      </w:r>
      <w:r>
        <w:rPr>
          <w:rFonts w:hint="eastAsia" w:ascii="仿宋_GB2312" w:eastAsia="仿宋_GB2312" w:cs="DengXian-Regular"/>
          <w:sz w:val="32"/>
          <w:szCs w:val="32"/>
          <w:lang w:val="en-US" w:eastAsia="zh-CN"/>
        </w:rPr>
        <w:t>4.44</w:t>
      </w:r>
      <w:r>
        <w:rPr>
          <w:rFonts w:hint="eastAsia" w:ascii="仿宋_GB2312" w:eastAsia="仿宋_GB2312" w:cs="DengXian-Regular"/>
          <w:sz w:val="32"/>
          <w:szCs w:val="32"/>
        </w:rPr>
        <w:t>万元，比2017年度减少</w:t>
      </w:r>
      <w:r>
        <w:rPr>
          <w:rFonts w:hint="eastAsia" w:ascii="仿宋_GB2312" w:eastAsia="仿宋_GB2312" w:cs="DengXian-Regular"/>
          <w:sz w:val="32"/>
          <w:szCs w:val="32"/>
          <w:lang w:val="en-US" w:eastAsia="zh-CN"/>
        </w:rPr>
        <w:t>48.12</w:t>
      </w:r>
      <w:r>
        <w:rPr>
          <w:rFonts w:hint="eastAsia" w:ascii="仿宋_GB2312" w:eastAsia="仿宋_GB2312" w:cs="DengXian-Regular"/>
          <w:sz w:val="32"/>
          <w:szCs w:val="32"/>
        </w:rPr>
        <w:t>万元，降低</w:t>
      </w:r>
      <w:r>
        <w:rPr>
          <w:rFonts w:hint="eastAsia" w:ascii="仿宋_GB2312" w:eastAsia="仿宋_GB2312" w:cs="DengXian-Regular"/>
          <w:sz w:val="32"/>
          <w:szCs w:val="32"/>
          <w:lang w:val="en-US" w:eastAsia="zh-CN"/>
        </w:rPr>
        <w:t>91.55</w:t>
      </w:r>
      <w:r>
        <w:rPr>
          <w:rFonts w:hint="eastAsia" w:ascii="仿宋_GB2312" w:eastAsia="仿宋_GB2312" w:cs="DengXian-Regular"/>
          <w:sz w:val="32"/>
          <w:szCs w:val="32"/>
        </w:rPr>
        <w:t>%，主要是</w:t>
      </w:r>
      <w:r>
        <w:rPr>
          <w:rFonts w:hint="eastAsia" w:ascii="仿宋_GB2312" w:eastAsia="仿宋_GB2312" w:cs="DengXian-Regular"/>
          <w:sz w:val="32"/>
          <w:szCs w:val="32"/>
          <w:lang w:val="en-US" w:eastAsia="zh-CN"/>
        </w:rPr>
        <w:t>2018年支出2017年结转的政府基金，没有再拨付政府基金预算</w:t>
      </w:r>
      <w:r>
        <w:rPr>
          <w:rFonts w:hint="eastAsia" w:ascii="仿宋_GB2312" w:eastAsia="仿宋_GB2312" w:cs="DengXian-Regular"/>
          <w:sz w:val="32"/>
          <w:szCs w:val="32"/>
        </w:rPr>
        <w:t>。</w:t>
      </w:r>
    </w:p>
    <w:p>
      <w:pPr>
        <w:adjustRightInd w:val="0"/>
        <w:snapToGrid w:val="0"/>
        <w:spacing w:after="0" w:line="580" w:lineRule="exact"/>
        <w:ind w:firstLine="2560" w:firstLineChars="800"/>
        <w:jc w:val="both"/>
        <w:rPr>
          <w:rFonts w:hint="eastAsia" w:eastAsia="仿宋_GB2312"/>
          <w:sz w:val="32"/>
          <w:szCs w:val="32"/>
        </w:rPr>
      </w:pPr>
      <w:r>
        <w:rPr>
          <w:rFonts w:hint="eastAsia" w:eastAsia="仿宋_GB2312"/>
          <w:sz w:val="32"/>
          <w:szCs w:val="32"/>
        </w:rPr>
        <w:t>图3：财政拨款收支情况</w:t>
      </w:r>
    </w:p>
    <w:p>
      <w:pPr>
        <w:adjustRightInd w:val="0"/>
        <w:snapToGrid w:val="0"/>
        <w:spacing w:after="0" w:line="580" w:lineRule="exact"/>
        <w:ind w:firstLine="1680" w:firstLineChars="800"/>
        <w:jc w:val="both"/>
        <w:rPr>
          <w:rFonts w:hint="eastAsia" w:eastAsia="仿宋_GB2312"/>
          <w:sz w:val="32"/>
          <w:szCs w:val="32"/>
          <w:lang w:eastAsia="zh-CN"/>
        </w:rPr>
      </w:pPr>
      <w:r>
        <w:drawing>
          <wp:anchor distT="0" distB="0" distL="114300" distR="114300" simplePos="0" relativeHeight="251662336" behindDoc="0" locked="0" layoutInCell="1" allowOverlap="1">
            <wp:simplePos x="0" y="0"/>
            <wp:positionH relativeFrom="column">
              <wp:posOffset>1056640</wp:posOffset>
            </wp:positionH>
            <wp:positionV relativeFrom="page">
              <wp:posOffset>4445</wp:posOffset>
            </wp:positionV>
            <wp:extent cx="3284220" cy="1945005"/>
            <wp:effectExtent l="5080" t="4445" r="17780" b="16510"/>
            <wp:wrapTopAndBottom/>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p>
      <w:pPr>
        <w:adjustRightInd w:val="0"/>
        <w:snapToGrid w:val="0"/>
        <w:spacing w:after="0" w:line="580" w:lineRule="exact"/>
        <w:ind w:firstLine="1680" w:firstLineChars="800"/>
        <w:jc w:val="both"/>
        <w:rPr>
          <w:rFonts w:hint="eastAsia" w:eastAsia="仿宋_GB2312"/>
          <w:sz w:val="32"/>
          <w:szCs w:val="32"/>
          <w:lang w:eastAsia="zh-CN"/>
        </w:rPr>
      </w:pPr>
      <w:r>
        <w:drawing>
          <wp:anchor distT="0" distB="0" distL="114300" distR="114300" simplePos="0" relativeHeight="251663360" behindDoc="0" locked="0" layoutInCell="1" allowOverlap="1">
            <wp:simplePos x="0" y="0"/>
            <wp:positionH relativeFrom="column">
              <wp:posOffset>1102360</wp:posOffset>
            </wp:positionH>
            <wp:positionV relativeFrom="paragraph">
              <wp:posOffset>216535</wp:posOffset>
            </wp:positionV>
            <wp:extent cx="3329940" cy="1670050"/>
            <wp:effectExtent l="4445" t="4445" r="18415" b="17145"/>
            <wp:wrapTopAndBottom/>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p>
      <w:pPr>
        <w:spacing w:after="0"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本部门2018年度财政拨款本年收入</w:t>
      </w:r>
      <w:r>
        <w:rPr>
          <w:rFonts w:hint="eastAsia" w:ascii="仿宋_GB2312" w:eastAsia="仿宋_GB2312" w:cs="DengXian-Regular"/>
          <w:sz w:val="32"/>
          <w:szCs w:val="32"/>
          <w:lang w:val="en-US" w:eastAsia="zh-CN"/>
        </w:rPr>
        <w:t>659.7</w:t>
      </w:r>
      <w:r>
        <w:rPr>
          <w:rFonts w:hint="eastAsia" w:ascii="仿宋_GB2312" w:eastAsia="仿宋_GB2312" w:cs="DengXian-Regular"/>
          <w:sz w:val="32"/>
          <w:szCs w:val="32"/>
        </w:rPr>
        <w:t>万元，完成年初预算的</w:t>
      </w:r>
      <w:r>
        <w:rPr>
          <w:rFonts w:hint="eastAsia" w:ascii="仿宋_GB2312" w:eastAsia="仿宋_GB2312" w:cs="DengXian-Regular"/>
          <w:sz w:val="32"/>
          <w:szCs w:val="32"/>
          <w:lang w:val="en-US" w:eastAsia="zh-CN"/>
        </w:rPr>
        <w:t>96.95</w:t>
      </w:r>
      <w:r>
        <w:rPr>
          <w:rFonts w:hint="eastAsia" w:ascii="仿宋_GB2312" w:eastAsia="仿宋_GB2312" w:cs="DengXian-Regular"/>
          <w:sz w:val="32"/>
          <w:szCs w:val="32"/>
        </w:rPr>
        <w:t>%,比年初预算减少</w:t>
      </w:r>
      <w:r>
        <w:rPr>
          <w:rFonts w:hint="eastAsia" w:ascii="仿宋_GB2312" w:eastAsia="仿宋_GB2312" w:cs="DengXian-Regular"/>
          <w:sz w:val="32"/>
          <w:szCs w:val="32"/>
          <w:lang w:val="en-US" w:eastAsia="zh-CN"/>
        </w:rPr>
        <w:t>20.71</w:t>
      </w:r>
      <w:r>
        <w:rPr>
          <w:rFonts w:hint="eastAsia" w:ascii="仿宋_GB2312" w:eastAsia="仿宋_GB2312" w:cs="DengXian-Regular"/>
          <w:sz w:val="32"/>
          <w:szCs w:val="32"/>
        </w:rPr>
        <w:t>万元，决算数小于预算数主要是</w:t>
      </w:r>
      <w:r>
        <w:rPr>
          <w:rFonts w:hint="eastAsia" w:ascii="仿宋_GB2312" w:eastAsia="仿宋_GB2312" w:cs="DengXian-Regular"/>
          <w:sz w:val="32"/>
          <w:szCs w:val="32"/>
          <w:lang w:val="en-US" w:eastAsia="zh-CN"/>
        </w:rPr>
        <w:t>利用上年结转结余资金</w:t>
      </w:r>
      <w:r>
        <w:rPr>
          <w:rFonts w:hint="eastAsia" w:ascii="仿宋_GB2312" w:eastAsia="仿宋_GB2312" w:cs="DengXian-Regular"/>
          <w:sz w:val="32"/>
          <w:szCs w:val="32"/>
        </w:rPr>
        <w:t>；本年支出</w:t>
      </w:r>
      <w:r>
        <w:rPr>
          <w:rFonts w:hint="eastAsia" w:ascii="仿宋_GB2312" w:eastAsia="仿宋_GB2312" w:cs="DengXian-Regular"/>
          <w:sz w:val="32"/>
          <w:szCs w:val="32"/>
          <w:lang w:val="en-US" w:eastAsia="zh-CN"/>
        </w:rPr>
        <w:t>718.02</w:t>
      </w:r>
      <w:r>
        <w:rPr>
          <w:rFonts w:hint="eastAsia" w:ascii="仿宋_GB2312" w:eastAsia="仿宋_GB2312" w:cs="DengXian-Regular"/>
          <w:sz w:val="32"/>
          <w:szCs w:val="32"/>
        </w:rPr>
        <w:t>万元，完成年初预算的</w:t>
      </w:r>
      <w:r>
        <w:rPr>
          <w:rFonts w:hint="eastAsia" w:ascii="仿宋_GB2312" w:eastAsia="仿宋_GB2312" w:cs="DengXian-Regular"/>
          <w:sz w:val="32"/>
          <w:szCs w:val="32"/>
          <w:lang w:val="en-US" w:eastAsia="zh-CN"/>
        </w:rPr>
        <w:t>105</w:t>
      </w:r>
      <w:r>
        <w:rPr>
          <w:rFonts w:hint="eastAsia" w:ascii="仿宋_GB2312" w:eastAsia="仿宋_GB2312" w:cs="DengXian-Regular"/>
          <w:sz w:val="32"/>
          <w:szCs w:val="32"/>
        </w:rPr>
        <w:t>%,比年初预算增加</w:t>
      </w:r>
      <w:r>
        <w:rPr>
          <w:rFonts w:hint="eastAsia" w:ascii="仿宋_GB2312" w:eastAsia="仿宋_GB2312" w:cs="DengXian-Regular"/>
          <w:sz w:val="32"/>
          <w:szCs w:val="32"/>
          <w:lang w:val="en-US" w:eastAsia="zh-CN"/>
        </w:rPr>
        <w:t>37.61</w:t>
      </w:r>
      <w:r>
        <w:rPr>
          <w:rFonts w:hint="eastAsia" w:ascii="仿宋_GB2312" w:eastAsia="仿宋_GB2312" w:cs="DengXian-Regular"/>
          <w:sz w:val="32"/>
          <w:szCs w:val="32"/>
        </w:rPr>
        <w:t>万元，决算数大于预算数主要是</w:t>
      </w:r>
      <w:r>
        <w:rPr>
          <w:rFonts w:hint="eastAsia" w:ascii="仿宋_GB2312" w:eastAsia="仿宋_GB2312" w:cs="DengXian-Regular"/>
          <w:sz w:val="32"/>
          <w:szCs w:val="32"/>
          <w:lang w:val="en-US" w:eastAsia="zh-CN"/>
        </w:rPr>
        <w:t>财政将上年结转资金继续拨付我单位在2018年使用</w:t>
      </w:r>
      <w:r>
        <w:rPr>
          <w:rFonts w:hint="eastAsia" w:ascii="仿宋_GB2312" w:eastAsia="仿宋_GB2312" w:cs="DengXian-Regular"/>
          <w:sz w:val="32"/>
          <w:szCs w:val="32"/>
        </w:rPr>
        <w:t>。其中，一般公共预算财政拨款本年收入完成年初预算</w:t>
      </w:r>
      <w:r>
        <w:rPr>
          <w:rFonts w:hint="eastAsia" w:ascii="仿宋_GB2312" w:eastAsia="仿宋_GB2312" w:cs="DengXian-Regular"/>
          <w:sz w:val="32"/>
          <w:szCs w:val="32"/>
          <w:lang w:val="en-US" w:eastAsia="zh-CN"/>
        </w:rPr>
        <w:t>96.95</w:t>
      </w:r>
      <w:r>
        <w:rPr>
          <w:rFonts w:hint="eastAsia" w:ascii="仿宋_GB2312" w:eastAsia="仿宋_GB2312" w:cs="DengXian-Regular"/>
          <w:sz w:val="32"/>
          <w:szCs w:val="32"/>
        </w:rPr>
        <w:t>%，比年初预算减少</w:t>
      </w:r>
      <w:r>
        <w:rPr>
          <w:rFonts w:hint="eastAsia" w:ascii="仿宋_GB2312" w:eastAsia="仿宋_GB2312" w:cs="DengXian-Regular"/>
          <w:sz w:val="32"/>
          <w:szCs w:val="32"/>
          <w:lang w:val="en-US" w:eastAsia="zh-CN"/>
        </w:rPr>
        <w:t>20.71</w:t>
      </w:r>
      <w:r>
        <w:rPr>
          <w:rFonts w:hint="eastAsia" w:ascii="仿宋_GB2312" w:eastAsia="仿宋_GB2312" w:cs="DengXian-Regular"/>
          <w:sz w:val="32"/>
          <w:szCs w:val="32"/>
        </w:rPr>
        <w:t>万元，决算数小于预算数主要是</w:t>
      </w:r>
      <w:r>
        <w:rPr>
          <w:rFonts w:hint="eastAsia" w:ascii="仿宋_GB2312" w:eastAsia="仿宋_GB2312" w:cs="DengXian-Regular"/>
          <w:sz w:val="32"/>
          <w:szCs w:val="32"/>
          <w:lang w:val="en-US" w:eastAsia="zh-CN"/>
        </w:rPr>
        <w:t>申请经费按实际需要申请</w:t>
      </w:r>
      <w:r>
        <w:rPr>
          <w:rFonts w:hint="eastAsia" w:ascii="仿宋_GB2312" w:eastAsia="仿宋_GB2312" w:cs="DengXian-Regular"/>
          <w:sz w:val="32"/>
          <w:szCs w:val="32"/>
        </w:rPr>
        <w:t>；支出完成年初预算</w:t>
      </w:r>
      <w:r>
        <w:rPr>
          <w:rFonts w:hint="eastAsia" w:ascii="仿宋_GB2312" w:eastAsia="仿宋_GB2312" w:cs="DengXian-Regular"/>
          <w:sz w:val="32"/>
          <w:szCs w:val="32"/>
          <w:lang w:val="en-US" w:eastAsia="zh-CN"/>
        </w:rPr>
        <w:t>105</w:t>
      </w:r>
      <w:r>
        <w:rPr>
          <w:rFonts w:hint="eastAsia" w:ascii="仿宋_GB2312" w:eastAsia="仿宋_GB2312" w:cs="DengXian-Regular"/>
          <w:sz w:val="32"/>
          <w:szCs w:val="32"/>
        </w:rPr>
        <w:t>%，比年初预算增加</w:t>
      </w:r>
      <w:r>
        <w:rPr>
          <w:rFonts w:hint="eastAsia" w:ascii="仿宋_GB2312" w:eastAsia="仿宋_GB2312" w:cs="DengXian-Regular"/>
          <w:sz w:val="32"/>
          <w:szCs w:val="32"/>
          <w:lang w:val="en-US" w:eastAsia="zh-CN"/>
        </w:rPr>
        <w:t>33.17</w:t>
      </w:r>
      <w:r>
        <w:rPr>
          <w:rFonts w:hint="eastAsia" w:ascii="仿宋_GB2312" w:eastAsia="仿宋_GB2312" w:cs="DengXian-Regular"/>
          <w:sz w:val="32"/>
          <w:szCs w:val="32"/>
        </w:rPr>
        <w:t>万元，决算数大于预算数主要是</w:t>
      </w:r>
      <w:r>
        <w:rPr>
          <w:rFonts w:hint="eastAsia" w:ascii="仿宋_GB2312" w:eastAsia="仿宋_GB2312" w:cs="DengXian-Regular"/>
          <w:sz w:val="32"/>
          <w:szCs w:val="32"/>
          <w:lang w:val="en-US" w:eastAsia="zh-CN"/>
        </w:rPr>
        <w:t>财政将上年结转资金继续拨付我单位在2018年使用</w:t>
      </w:r>
      <w:r>
        <w:rPr>
          <w:rFonts w:hint="eastAsia" w:ascii="仿宋_GB2312" w:eastAsia="仿宋_GB2312" w:cs="DengXian-Regular"/>
          <w:sz w:val="32"/>
          <w:szCs w:val="32"/>
        </w:rPr>
        <w:t>。</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政府性基金预算财政拨款本年收入完成年初预算</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w:t>
      </w:r>
      <w:r>
        <w:rPr>
          <w:rFonts w:hint="eastAsia" w:ascii="仿宋_GB2312" w:eastAsia="仿宋_GB2312" w:cs="DengXian-Regular"/>
          <w:sz w:val="32"/>
          <w:szCs w:val="32"/>
          <w:lang w:val="en-US" w:eastAsia="zh-CN"/>
        </w:rPr>
        <w:t>与年初预算持平</w:t>
      </w:r>
      <w:r>
        <w:rPr>
          <w:rFonts w:hint="eastAsia" w:ascii="仿宋_GB2312" w:eastAsia="仿宋_GB2312" w:cs="DengXian-Regular"/>
          <w:sz w:val="32"/>
          <w:szCs w:val="32"/>
        </w:rPr>
        <w:t>，支出完成年初预算</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%，比年初预算增加</w:t>
      </w:r>
      <w:r>
        <w:rPr>
          <w:rFonts w:hint="eastAsia" w:ascii="仿宋_GB2312" w:eastAsia="仿宋_GB2312" w:cs="DengXian-Regular"/>
          <w:sz w:val="32"/>
          <w:szCs w:val="32"/>
          <w:lang w:val="en-US" w:eastAsia="zh-CN"/>
        </w:rPr>
        <w:t>4.44</w:t>
      </w:r>
      <w:r>
        <w:rPr>
          <w:rFonts w:hint="eastAsia" w:ascii="仿宋_GB2312" w:eastAsia="仿宋_GB2312" w:cs="DengXian-Regular"/>
          <w:sz w:val="32"/>
          <w:szCs w:val="32"/>
        </w:rPr>
        <w:t>万元，决算数大于预算数主要是</w:t>
      </w:r>
      <w:r>
        <w:rPr>
          <w:rFonts w:hint="eastAsia" w:ascii="仿宋_GB2312" w:eastAsia="仿宋_GB2312" w:cs="DengXian-Regular"/>
          <w:sz w:val="32"/>
          <w:szCs w:val="32"/>
          <w:lang w:val="en-US" w:eastAsia="zh-CN"/>
        </w:rPr>
        <w:t>2018年支出2017年结转的政府性基金4.44万元</w:t>
      </w:r>
      <w:r>
        <w:rPr>
          <w:rFonts w:hint="eastAsia" w:ascii="仿宋_GB2312" w:eastAsia="仿宋_GB2312" w:cs="DengXian-Regular"/>
          <w:sz w:val="32"/>
          <w:szCs w:val="32"/>
        </w:rPr>
        <w:t>。</w:t>
      </w:r>
    </w:p>
    <w:p>
      <w:pPr>
        <w:adjustRightInd w:val="0"/>
        <w:snapToGrid w:val="0"/>
        <w:spacing w:after="0" w:line="580" w:lineRule="exact"/>
        <w:ind w:firstLine="640" w:firstLineChars="200"/>
        <w:rPr>
          <w:rFonts w:hint="eastAsia" w:eastAsia="仿宋_GB2312"/>
          <w:sz w:val="32"/>
          <w:szCs w:val="32"/>
        </w:rPr>
      </w:pPr>
      <w:r>
        <w:rPr>
          <w:rFonts w:hint="eastAsia" w:eastAsia="仿宋_GB2312"/>
          <w:sz w:val="32"/>
          <w:szCs w:val="32"/>
        </w:rPr>
        <w:t>图4：财政拨款收支预决算对比情况</w:t>
      </w:r>
    </w:p>
    <w:p>
      <w:pPr>
        <w:adjustRightInd w:val="0"/>
        <w:snapToGrid w:val="0"/>
        <w:spacing w:after="0" w:line="580" w:lineRule="exact"/>
        <w:jc w:val="center"/>
        <w:rPr>
          <w:rFonts w:hint="eastAsia" w:eastAsia="仿宋_GB2312"/>
          <w:i/>
          <w:iCs/>
          <w:sz w:val="32"/>
          <w:szCs w:val="32"/>
        </w:rPr>
      </w:pPr>
    </w:p>
    <w:p>
      <w:pPr>
        <w:adjustRightInd w:val="0"/>
        <w:snapToGrid w:val="0"/>
        <w:spacing w:after="0" w:line="580" w:lineRule="exact"/>
        <w:ind w:firstLine="420" w:firstLineChars="200"/>
        <w:rPr>
          <w:rFonts w:hint="eastAsia" w:ascii="仿宋_GB2312" w:eastAsia="宋体" w:cs="DengXian-Regular"/>
          <w:sz w:val="32"/>
          <w:szCs w:val="32"/>
          <w:highlight w:val="yellow"/>
          <w:lang w:eastAsia="zh-CN"/>
        </w:rPr>
      </w:pPr>
      <w:r>
        <w:drawing>
          <wp:anchor distT="0" distB="0" distL="114300" distR="114300" simplePos="0" relativeHeight="251664384" behindDoc="0" locked="0" layoutInCell="1" allowOverlap="1">
            <wp:simplePos x="0" y="0"/>
            <wp:positionH relativeFrom="column">
              <wp:posOffset>1029970</wp:posOffset>
            </wp:positionH>
            <wp:positionV relativeFrom="paragraph">
              <wp:posOffset>26670</wp:posOffset>
            </wp:positionV>
            <wp:extent cx="2461260" cy="1920875"/>
            <wp:effectExtent l="5080" t="4445" r="17780" b="10160"/>
            <wp:wrapTopAndBottom/>
            <wp:docPr id="6158"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p>
      <w:pPr>
        <w:spacing w:after="0" w:line="580" w:lineRule="exact"/>
        <w:ind w:firstLine="643" w:firstLineChars="200"/>
        <w:rPr>
          <w:rFonts w:hint="eastAsia" w:ascii="楷体_GB2312" w:eastAsia="楷体_GB2312" w:cs="DengXian-Bold"/>
          <w:b/>
          <w:bCs/>
          <w:sz w:val="32"/>
          <w:szCs w:val="32"/>
          <w:lang w:eastAsia="zh-CN"/>
        </w:rPr>
      </w:pPr>
    </w:p>
    <w:p>
      <w:pPr>
        <w:spacing w:after="0" w:line="580" w:lineRule="exact"/>
        <w:ind w:firstLine="420" w:firstLineChars="200"/>
        <w:rPr>
          <w:rFonts w:ascii="仿宋_GB2312" w:eastAsia="仿宋_GB2312" w:cs="DengXian-Regular"/>
          <w:sz w:val="32"/>
          <w:szCs w:val="32"/>
        </w:rPr>
      </w:pPr>
      <w:r>
        <w:drawing>
          <wp:anchor distT="0" distB="0" distL="114300" distR="114300" simplePos="0" relativeHeight="251661312" behindDoc="0" locked="0" layoutInCell="1" allowOverlap="1">
            <wp:simplePos x="0" y="0"/>
            <wp:positionH relativeFrom="column">
              <wp:posOffset>1456690</wp:posOffset>
            </wp:positionH>
            <wp:positionV relativeFrom="paragraph">
              <wp:posOffset>2468880</wp:posOffset>
            </wp:positionV>
            <wp:extent cx="3378835" cy="1866265"/>
            <wp:effectExtent l="0" t="0" r="4445" b="8255"/>
            <wp:wrapTopAndBottom/>
            <wp:docPr id="8"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1"/>
                    <pic:cNvPicPr>
                      <a:picLocks noChangeAspect="1"/>
                    </pic:cNvPicPr>
                  </pic:nvPicPr>
                  <pic:blipFill>
                    <a:blip r:embed="rId31"/>
                    <a:stretch>
                      <a:fillRect/>
                    </a:stretch>
                  </pic:blipFill>
                  <pic:spPr>
                    <a:xfrm>
                      <a:off x="0" y="0"/>
                      <a:ext cx="3378835" cy="1866265"/>
                    </a:xfrm>
                    <a:prstGeom prst="rect">
                      <a:avLst/>
                    </a:prstGeom>
                    <a:noFill/>
                    <a:ln>
                      <a:noFill/>
                    </a:ln>
                  </pic:spPr>
                </pic:pic>
              </a:graphicData>
            </a:graphic>
          </wp:anchor>
        </w:drawing>
      </w:r>
      <w:r>
        <w:rPr>
          <w:rFonts w:hint="eastAsia" w:ascii="楷体_GB2312" w:eastAsia="楷体_GB2312" w:cs="DengXian-Bold"/>
          <w:b/>
          <w:bCs/>
          <w:sz w:val="32"/>
          <w:szCs w:val="32"/>
          <w:lang w:eastAsia="zh-CN"/>
        </w:rPr>
        <w:t>（</w:t>
      </w:r>
      <w:r>
        <w:rPr>
          <w:rFonts w:hint="eastAsia" w:ascii="楷体_GB2312" w:eastAsia="楷体_GB2312" w:cs="DengXian-Bold"/>
          <w:b/>
          <w:bCs/>
          <w:sz w:val="32"/>
          <w:szCs w:val="32"/>
          <w:lang w:val="en-US" w:eastAsia="zh-CN"/>
        </w:rPr>
        <w:t>三</w:t>
      </w:r>
      <w:r>
        <w:rPr>
          <w:rFonts w:hint="eastAsia" w:ascii="楷体_GB2312" w:eastAsia="楷体_GB2312" w:cs="DengXian-Bold"/>
          <w:b/>
          <w:bCs/>
          <w:sz w:val="32"/>
          <w:szCs w:val="32"/>
          <w:lang w:eastAsia="zh-CN"/>
        </w:rPr>
        <w:t>）</w:t>
      </w:r>
      <w:r>
        <w:rPr>
          <w:rFonts w:hint="eastAsia" w:ascii="楷体_GB2312" w:eastAsia="楷体_GB2312" w:cs="DengXian-Bold"/>
          <w:b/>
          <w:bCs/>
          <w:sz w:val="32"/>
          <w:szCs w:val="32"/>
        </w:rPr>
        <w:t>财政拨款支出决算结构情况。</w:t>
      </w:r>
      <w:r>
        <w:rPr>
          <w:rFonts w:hint="eastAsia" w:ascii="仿宋_GB2312" w:eastAsia="仿宋_GB2312" w:cs="DengXian-Regular"/>
          <w:sz w:val="32"/>
          <w:szCs w:val="32"/>
        </w:rPr>
        <w:t>2018 年度财政拨款支出</w:t>
      </w:r>
      <w:r>
        <w:rPr>
          <w:rFonts w:hint="eastAsia" w:ascii="仿宋_GB2312" w:eastAsia="仿宋_GB2312" w:cs="DengXian-Regular"/>
          <w:sz w:val="32"/>
          <w:szCs w:val="32"/>
          <w:lang w:val="en-US" w:eastAsia="zh-CN"/>
        </w:rPr>
        <w:t>718.02</w:t>
      </w:r>
      <w:r>
        <w:rPr>
          <w:rFonts w:hint="eastAsia" w:ascii="仿宋_GB2312" w:eastAsia="仿宋_GB2312" w:cs="DengXian-Regular"/>
          <w:sz w:val="32"/>
          <w:szCs w:val="32"/>
        </w:rPr>
        <w:t>万元，主要用于以下方面</w:t>
      </w:r>
      <w:r>
        <w:rPr>
          <w:rFonts w:hint="eastAsia" w:ascii="仿宋_GB2312" w:eastAsia="仿宋_GB2312" w:cs="DengXian-Regular"/>
          <w:sz w:val="32"/>
          <w:szCs w:val="32"/>
          <w:lang w:eastAsia="zh-CN"/>
        </w:rPr>
        <w:t>：</w:t>
      </w:r>
      <w:r>
        <w:rPr>
          <w:rFonts w:hint="eastAsia" w:ascii="仿宋_GB2312" w:eastAsia="仿宋_GB2312" w:cs="DengXian-Regular"/>
          <w:sz w:val="32"/>
          <w:szCs w:val="32"/>
        </w:rPr>
        <w:t>一般公共服务（类）支出</w:t>
      </w:r>
      <w:r>
        <w:rPr>
          <w:rFonts w:hint="eastAsia" w:ascii="仿宋_GB2312" w:eastAsia="仿宋_GB2312" w:cs="DengXian-Regular"/>
          <w:sz w:val="32"/>
          <w:szCs w:val="32"/>
          <w:lang w:val="en-US" w:eastAsia="zh-CN"/>
        </w:rPr>
        <w:t>513.38</w:t>
      </w:r>
      <w:r>
        <w:rPr>
          <w:rFonts w:hint="eastAsia" w:ascii="仿宋_GB2312" w:eastAsia="仿宋_GB2312" w:cs="DengXian-Regular"/>
          <w:sz w:val="32"/>
          <w:szCs w:val="32"/>
        </w:rPr>
        <w:t>万元，</w:t>
      </w:r>
      <w:r>
        <w:rPr>
          <w:rFonts w:hint="eastAsia" w:ascii="仿宋_GB2312" w:eastAsia="仿宋_GB2312" w:cs="DengXian-Regular"/>
          <w:sz w:val="32"/>
          <w:szCs w:val="32"/>
          <w:highlight w:val="none"/>
          <w:shd w:val="clear"/>
        </w:rPr>
        <w:t>占</w:t>
      </w:r>
      <w:r>
        <w:rPr>
          <w:rFonts w:hint="eastAsia" w:ascii="仿宋_GB2312" w:eastAsia="仿宋_GB2312" w:cs="DengXian-Regular"/>
          <w:sz w:val="32"/>
          <w:szCs w:val="32"/>
          <w:highlight w:val="none"/>
          <w:shd w:val="clear"/>
          <w:lang w:val="en-US" w:eastAsia="zh-CN"/>
        </w:rPr>
        <w:t>71</w:t>
      </w:r>
      <w:r>
        <w:rPr>
          <w:rFonts w:hint="eastAsia" w:ascii="仿宋_GB2312" w:eastAsia="仿宋_GB2312" w:cs="DengXian-Regular"/>
          <w:sz w:val="32"/>
          <w:szCs w:val="32"/>
          <w:highlight w:val="none"/>
          <w:shd w:val="clear"/>
        </w:rPr>
        <w:t>%</w:t>
      </w:r>
      <w:r>
        <w:rPr>
          <w:rFonts w:hint="eastAsia" w:ascii="仿宋_GB2312" w:eastAsia="仿宋_GB2312" w:cs="DengXian-Regular"/>
          <w:sz w:val="32"/>
          <w:szCs w:val="32"/>
        </w:rPr>
        <w:t xml:space="preserve">；社会保障和就业（类）支出 </w:t>
      </w:r>
      <w:r>
        <w:rPr>
          <w:rFonts w:hint="eastAsia" w:ascii="仿宋_GB2312" w:eastAsia="仿宋_GB2312" w:cs="DengXian-Regular"/>
          <w:sz w:val="32"/>
          <w:szCs w:val="32"/>
          <w:lang w:val="en-US" w:eastAsia="zh-CN"/>
        </w:rPr>
        <w:t>28.06</w:t>
      </w:r>
      <w:r>
        <w:rPr>
          <w:rFonts w:hint="eastAsia" w:ascii="仿宋_GB2312" w:eastAsia="仿宋_GB2312" w:cs="DengXian-Regular"/>
          <w:sz w:val="32"/>
          <w:szCs w:val="32"/>
        </w:rPr>
        <w:t>万元，</w:t>
      </w:r>
      <w:r>
        <w:rPr>
          <w:rFonts w:hint="eastAsia" w:ascii="仿宋_GB2312" w:eastAsia="仿宋_GB2312" w:cs="DengXian-Regular"/>
          <w:sz w:val="32"/>
          <w:szCs w:val="32"/>
          <w:highlight w:val="none"/>
        </w:rPr>
        <w:t>占</w:t>
      </w:r>
      <w:r>
        <w:rPr>
          <w:rFonts w:hint="eastAsia" w:ascii="仿宋_GB2312" w:eastAsia="仿宋_GB2312" w:cs="DengXian-Regular"/>
          <w:sz w:val="32"/>
          <w:szCs w:val="32"/>
          <w:highlight w:val="none"/>
          <w:lang w:val="en-US" w:eastAsia="zh-CN"/>
        </w:rPr>
        <w:t>4</w:t>
      </w:r>
      <w:r>
        <w:rPr>
          <w:rFonts w:hint="eastAsia" w:ascii="仿宋_GB2312" w:eastAsia="仿宋_GB2312" w:cs="DengXian-Regular"/>
          <w:sz w:val="32"/>
          <w:szCs w:val="32"/>
          <w:highlight w:val="none"/>
        </w:rPr>
        <w:t>%</w:t>
      </w:r>
      <w:r>
        <w:rPr>
          <w:rFonts w:hint="eastAsia" w:ascii="仿宋_GB2312" w:eastAsia="仿宋_GB2312" w:cs="DengXian-Regular"/>
          <w:sz w:val="32"/>
          <w:szCs w:val="32"/>
        </w:rPr>
        <w:t>；</w:t>
      </w:r>
      <w:r>
        <w:rPr>
          <w:rFonts w:hint="eastAsia" w:ascii="仿宋_GB2312" w:eastAsia="仿宋_GB2312" w:cs="DengXian-Regular"/>
          <w:sz w:val="32"/>
          <w:szCs w:val="32"/>
          <w:lang w:val="en-US" w:eastAsia="zh-CN"/>
        </w:rPr>
        <w:t>医疗卫生与计划生育支出155.3万元，占22%；</w:t>
      </w:r>
      <w:r>
        <w:rPr>
          <w:rFonts w:hint="eastAsia" w:ascii="仿宋_GB2312" w:eastAsia="仿宋_GB2312" w:cs="DengXian-Regular"/>
          <w:sz w:val="32"/>
          <w:szCs w:val="32"/>
        </w:rPr>
        <w:t>住房保障（类）支出</w:t>
      </w:r>
      <w:r>
        <w:rPr>
          <w:rFonts w:hint="eastAsia" w:ascii="仿宋_GB2312" w:eastAsia="仿宋_GB2312" w:cs="DengXian-Regular"/>
          <w:sz w:val="32"/>
          <w:szCs w:val="32"/>
          <w:lang w:val="en-US" w:eastAsia="zh-CN"/>
        </w:rPr>
        <w:t>16.84</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2</w:t>
      </w:r>
      <w:r>
        <w:rPr>
          <w:rFonts w:hint="eastAsia" w:ascii="仿宋_GB2312" w:eastAsia="仿宋_GB2312" w:cs="DengXian-Regular"/>
          <w:sz w:val="32"/>
          <w:szCs w:val="32"/>
        </w:rPr>
        <w:t>%;</w:t>
      </w:r>
      <w:r>
        <w:rPr>
          <w:rFonts w:hint="eastAsia" w:ascii="仿宋_GB2312" w:eastAsia="仿宋_GB2312" w:cs="DengXian-Regular"/>
          <w:sz w:val="32"/>
          <w:szCs w:val="32"/>
          <w:lang w:val="en-US" w:eastAsia="zh-CN"/>
        </w:rPr>
        <w:t>其他支出4.44万元，</w:t>
      </w:r>
      <w:r>
        <w:rPr>
          <w:rFonts w:hint="eastAsia" w:ascii="仿宋_GB2312" w:eastAsia="仿宋_GB2312" w:cs="DengXian-Regular"/>
          <w:sz w:val="32"/>
          <w:szCs w:val="32"/>
          <w:highlight w:val="none"/>
          <w:lang w:val="en-US" w:eastAsia="zh-CN"/>
        </w:rPr>
        <w:t>占1%</w:t>
      </w:r>
      <w:r>
        <w:rPr>
          <w:rFonts w:hint="eastAsia" w:ascii="仿宋_GB2312" w:eastAsia="仿宋_GB2312" w:cs="DengXian-Regular"/>
          <w:sz w:val="32"/>
          <w:szCs w:val="32"/>
        </w:rPr>
        <w:t>。</w:t>
      </w:r>
    </w:p>
    <w:p>
      <w:pPr>
        <w:adjustRightInd w:val="0"/>
        <w:snapToGrid w:val="0"/>
        <w:spacing w:after="0" w:line="580" w:lineRule="exact"/>
        <w:jc w:val="center"/>
        <w:rPr>
          <w:rFonts w:hint="eastAsia" w:eastAsia="仿宋_GB2312"/>
          <w:sz w:val="32"/>
          <w:szCs w:val="32"/>
        </w:rPr>
      </w:pPr>
      <w:r>
        <w:rPr>
          <w:rFonts w:hint="eastAsia" w:eastAsia="仿宋_GB2312"/>
          <w:sz w:val="32"/>
          <w:szCs w:val="32"/>
        </w:rPr>
        <w:t>图5：财政拨款支出决算结构（按功能分类）</w:t>
      </w:r>
    </w:p>
    <w:p>
      <w:p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（四）一般公共预算财政拨款基本支出决算情况说明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2018 年度一般公共预算财政拨款基本支出</w:t>
      </w:r>
      <w:r>
        <w:rPr>
          <w:rFonts w:hint="eastAsia" w:ascii="仿宋_GB2312" w:eastAsia="仿宋_GB2312" w:cs="DengXian-Regular"/>
          <w:sz w:val="32"/>
          <w:szCs w:val="32"/>
          <w:lang w:val="en-US" w:eastAsia="zh-CN"/>
        </w:rPr>
        <w:t>352.11</w:t>
      </w:r>
      <w:r>
        <w:rPr>
          <w:rFonts w:hint="eastAsia" w:ascii="仿宋_GB2312" w:eastAsia="仿宋_GB2312" w:cs="DengXian-Regular"/>
          <w:sz w:val="32"/>
          <w:szCs w:val="32"/>
        </w:rPr>
        <w:t xml:space="preserve">万元，其中：人员经费 </w:t>
      </w:r>
      <w:r>
        <w:rPr>
          <w:rFonts w:hint="eastAsia" w:ascii="仿宋_GB2312" w:eastAsia="仿宋_GB2312" w:cs="DengXian-Regular"/>
          <w:sz w:val="32"/>
          <w:szCs w:val="32"/>
          <w:lang w:val="en-US" w:eastAsia="zh-CN"/>
        </w:rPr>
        <w:t>302.57</w:t>
      </w:r>
      <w:r>
        <w:rPr>
          <w:rFonts w:hint="eastAsia" w:ascii="仿宋_GB2312"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w:t>
      </w:r>
      <w:r>
        <w:rPr>
          <w:rFonts w:hint="eastAsia" w:ascii="仿宋_GB2312" w:eastAsia="仿宋_GB2312" w:cs="DengXian-Regular"/>
          <w:sz w:val="32"/>
          <w:szCs w:val="32"/>
          <w:lang w:val="en-US" w:eastAsia="zh-CN"/>
        </w:rPr>
        <w:t>其</w:t>
      </w:r>
      <w:r>
        <w:rPr>
          <w:rFonts w:hint="eastAsia" w:ascii="仿宋_GB2312" w:eastAsia="仿宋_GB2312" w:cs="DengXian-Regular"/>
          <w:sz w:val="32"/>
          <w:szCs w:val="32"/>
        </w:rPr>
        <w:t>他对个人和家庭的补助支出等；公用经费</w:t>
      </w:r>
      <w:r>
        <w:rPr>
          <w:rFonts w:hint="eastAsia" w:ascii="仿宋_GB2312" w:eastAsia="仿宋_GB2312" w:cs="DengXian-Regular"/>
          <w:sz w:val="32"/>
          <w:szCs w:val="32"/>
          <w:lang w:val="en-US" w:eastAsia="zh-CN"/>
        </w:rPr>
        <w:t>49.53</w:t>
      </w:r>
      <w:r>
        <w:rPr>
          <w:rFonts w:hint="eastAsia" w:ascii="仿宋_GB2312"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pStyle w:val="3"/>
        <w:spacing w:before="0" w:after="0" w:line="580" w:lineRule="exact"/>
        <w:ind w:firstLine="640" w:firstLineChars="200"/>
        <w:rPr>
          <w:rFonts w:ascii="黑体" w:eastAsia="黑体"/>
          <w:b w:val="0"/>
          <w:bCs w:val="0"/>
        </w:rPr>
      </w:pPr>
      <w:r>
        <w:rPr>
          <w:rFonts w:hint="eastAsia" w:ascii="黑体" w:eastAsia="黑体"/>
          <w:b w:val="0"/>
          <w:bCs w:val="0"/>
        </w:rPr>
        <w:t>五、一般公共预算财政拨款“三公” 经费支出决算情况说明</w:t>
      </w:r>
    </w:p>
    <w:p>
      <w:pPr>
        <w:adjustRightInd w:val="0"/>
        <w:snapToGrid w:val="0"/>
        <w:spacing w:line="584" w:lineRule="exact"/>
        <w:ind w:firstLine="640" w:firstLineChars="200"/>
        <w:rPr>
          <w:rFonts w:eastAsia="仿宋_GB2312"/>
          <w:sz w:val="32"/>
          <w:szCs w:val="32"/>
          <w:highlight w:val="yellow"/>
        </w:rPr>
      </w:pPr>
      <w:r>
        <w:rPr>
          <w:rFonts w:eastAsia="仿宋_GB2312"/>
          <w:sz w:val="32"/>
          <w:szCs w:val="32"/>
        </w:rPr>
        <w:t>本部门201</w:t>
      </w:r>
      <w:r>
        <w:rPr>
          <w:rFonts w:hint="eastAsia" w:eastAsia="仿宋_GB2312"/>
          <w:sz w:val="32"/>
          <w:szCs w:val="32"/>
        </w:rPr>
        <w:t>8</w:t>
      </w:r>
      <w:r>
        <w:rPr>
          <w:rFonts w:eastAsia="仿宋_GB2312"/>
          <w:sz w:val="32"/>
          <w:szCs w:val="32"/>
        </w:rPr>
        <w:t>年度一般公共预算财政拨款“三公”经费支出共计</w:t>
      </w:r>
      <w:r>
        <w:rPr>
          <w:rFonts w:hint="eastAsia" w:eastAsia="仿宋_GB2312"/>
          <w:sz w:val="32"/>
          <w:szCs w:val="32"/>
          <w:lang w:val="en-US" w:eastAsia="zh-CN"/>
        </w:rPr>
        <w:t>6.61</w:t>
      </w:r>
      <w:r>
        <w:rPr>
          <w:rFonts w:eastAsia="仿宋_GB2312"/>
          <w:sz w:val="32"/>
          <w:szCs w:val="32"/>
        </w:rPr>
        <w:t>万元，</w:t>
      </w:r>
      <w:r>
        <w:rPr>
          <w:rFonts w:hint="eastAsia" w:eastAsia="仿宋_GB2312"/>
          <w:sz w:val="32"/>
          <w:szCs w:val="32"/>
        </w:rPr>
        <w:t>比</w:t>
      </w:r>
      <w:r>
        <w:rPr>
          <w:rFonts w:eastAsia="仿宋_GB2312"/>
          <w:sz w:val="32"/>
          <w:szCs w:val="32"/>
        </w:rPr>
        <w:t>年初预算减少</w:t>
      </w:r>
      <w:r>
        <w:rPr>
          <w:rFonts w:hint="eastAsia" w:eastAsia="仿宋_GB2312"/>
          <w:sz w:val="32"/>
          <w:szCs w:val="32"/>
          <w:lang w:val="en-US" w:eastAsia="zh-CN"/>
        </w:rPr>
        <w:t>0.07</w:t>
      </w:r>
      <w:r>
        <w:rPr>
          <w:rFonts w:eastAsia="仿宋_GB2312"/>
          <w:sz w:val="32"/>
          <w:szCs w:val="32"/>
        </w:rPr>
        <w:t>万元，降低</w:t>
      </w:r>
      <w:r>
        <w:rPr>
          <w:rFonts w:hint="eastAsia" w:eastAsia="仿宋_GB2312"/>
          <w:sz w:val="32"/>
          <w:szCs w:val="32"/>
          <w:lang w:val="en-US" w:eastAsia="zh-CN"/>
        </w:rPr>
        <w:t>1</w:t>
      </w:r>
      <w:r>
        <w:rPr>
          <w:rFonts w:eastAsia="仿宋_GB2312"/>
          <w:sz w:val="32"/>
          <w:szCs w:val="32"/>
        </w:rPr>
        <w:t>%，主要是</w:t>
      </w:r>
      <w:r>
        <w:rPr>
          <w:rFonts w:hint="eastAsia" w:eastAsia="仿宋_GB2312"/>
          <w:sz w:val="32"/>
          <w:szCs w:val="32"/>
          <w:lang w:val="en-US" w:eastAsia="zh-CN"/>
        </w:rPr>
        <w:t>严格公务出行审批，利用公务车派车平台严格管控公车使用</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w:t>
      </w:r>
      <w:r>
        <w:rPr>
          <w:rFonts w:hint="eastAsia" w:eastAsia="仿宋_GB2312"/>
          <w:sz w:val="32"/>
          <w:szCs w:val="32"/>
          <w:lang w:val="en-US" w:eastAsia="zh-CN"/>
        </w:rPr>
        <w:t>1.94</w:t>
      </w:r>
      <w:r>
        <w:rPr>
          <w:rFonts w:eastAsia="仿宋_GB2312"/>
          <w:sz w:val="32"/>
          <w:szCs w:val="32"/>
        </w:rPr>
        <w:t>万元，增长</w:t>
      </w:r>
      <w:r>
        <w:rPr>
          <w:rFonts w:hint="eastAsia" w:eastAsia="仿宋_GB2312"/>
          <w:sz w:val="32"/>
          <w:szCs w:val="32"/>
          <w:lang w:val="en-US" w:eastAsia="zh-CN"/>
        </w:rPr>
        <w:t>41.5</w:t>
      </w:r>
      <w:r>
        <w:rPr>
          <w:rFonts w:eastAsia="仿宋_GB2312"/>
          <w:sz w:val="32"/>
          <w:szCs w:val="32"/>
        </w:rPr>
        <w:t>%，主要是</w:t>
      </w:r>
      <w:r>
        <w:rPr>
          <w:rFonts w:hint="eastAsia" w:eastAsia="仿宋_GB2312"/>
          <w:sz w:val="32"/>
          <w:szCs w:val="32"/>
          <w:lang w:val="en-US" w:eastAsia="zh-CN"/>
        </w:rPr>
        <w:t>2018年我县京津冀知青联谊会在我县召开，由老干部局列支，重阳节、春节期间的老干部活动用餐招待由我单位列支</w:t>
      </w:r>
      <w:r>
        <w:rPr>
          <w:rFonts w:eastAsia="仿宋_GB2312"/>
          <w:sz w:val="32"/>
          <w:szCs w:val="32"/>
        </w:rPr>
        <w:t>。具体情况如下：</w:t>
      </w:r>
    </w:p>
    <w:p>
      <w:pPr>
        <w:adjustRightInd w:val="0"/>
        <w:snapToGrid w:val="0"/>
        <w:spacing w:line="584" w:lineRule="exact"/>
        <w:ind w:firstLine="643" w:firstLineChars="200"/>
        <w:rPr>
          <w:rFonts w:hint="eastAsia" w:eastAsia="仿宋_GB2312"/>
          <w:sz w:val="32"/>
          <w:szCs w:val="32"/>
          <w:lang w:val="en-US" w:eastAsia="zh-CN"/>
        </w:rPr>
      </w:pPr>
      <w:r>
        <w:rPr>
          <w:rFonts w:eastAsia="楷体_GB2312"/>
          <w:b/>
          <w:bCs/>
          <w:sz w:val="32"/>
          <w:szCs w:val="32"/>
        </w:rPr>
        <w:t>（一）因公出国（境）费支出</w:t>
      </w:r>
      <w:r>
        <w:rPr>
          <w:rFonts w:hint="eastAsia" w:eastAsia="楷体_GB2312"/>
          <w:b/>
          <w:bCs/>
          <w:sz w:val="32"/>
          <w:szCs w:val="32"/>
          <w:lang w:val="en-US" w:eastAsia="zh-CN"/>
        </w:rPr>
        <w:t>0</w:t>
      </w:r>
      <w:r>
        <w:rPr>
          <w:rFonts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w:t>
      </w:r>
      <w:r>
        <w:rPr>
          <w:rFonts w:hint="eastAsia" w:ascii="仿宋_GB2312" w:eastAsia="仿宋_GB2312" w:cs="DengXian-Regular"/>
          <w:sz w:val="32"/>
          <w:szCs w:val="32"/>
        </w:rPr>
        <w:t>因公出国（境）团组</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个、共</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人参加其他单位组织的因公出国（境）团组</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个、共</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人无本单位组织的出国（境）团组。</w:t>
      </w:r>
      <w:r>
        <w:rPr>
          <w:rFonts w:eastAsia="仿宋_GB2312"/>
          <w:sz w:val="32"/>
          <w:szCs w:val="32"/>
        </w:rPr>
        <w:t>因公出国（境）费支出</w:t>
      </w:r>
      <w:r>
        <w:rPr>
          <w:rFonts w:hint="eastAsia" w:eastAsia="仿宋_GB2312"/>
          <w:sz w:val="32"/>
          <w:szCs w:val="32"/>
          <w:lang w:val="en-US" w:eastAsia="zh-CN"/>
        </w:rPr>
        <w:t>较年初预算无增减变化，</w:t>
      </w:r>
      <w:r>
        <w:rPr>
          <w:rFonts w:eastAsia="仿宋_GB2312"/>
          <w:color w:val="000000"/>
          <w:sz w:val="32"/>
          <w:szCs w:val="32"/>
          <w:highlight w:val="none"/>
        </w:rPr>
        <w:t>较201</w:t>
      </w:r>
      <w:r>
        <w:rPr>
          <w:rFonts w:hint="eastAsia" w:eastAsia="仿宋_GB2312"/>
          <w:color w:val="000000"/>
          <w:sz w:val="32"/>
          <w:szCs w:val="32"/>
          <w:highlight w:val="none"/>
        </w:rPr>
        <w:t>7</w:t>
      </w:r>
      <w:r>
        <w:rPr>
          <w:rFonts w:eastAsia="仿宋_GB2312"/>
          <w:color w:val="000000"/>
          <w:sz w:val="32"/>
          <w:szCs w:val="32"/>
          <w:highlight w:val="none"/>
        </w:rPr>
        <w:t>年度决算无增减变化</w:t>
      </w:r>
      <w:r>
        <w:rPr>
          <w:rFonts w:hint="eastAsia" w:eastAsia="仿宋_GB2312"/>
          <w:sz w:val="32"/>
          <w:szCs w:val="32"/>
          <w:lang w:val="en-US" w:eastAsia="zh-CN"/>
        </w:rPr>
        <w:t>。</w:t>
      </w:r>
    </w:p>
    <w:p>
      <w:pPr>
        <w:adjustRightInd w:val="0"/>
        <w:snapToGrid w:val="0"/>
        <w:spacing w:line="584" w:lineRule="exact"/>
        <w:ind w:firstLine="643" w:firstLineChars="200"/>
        <w:rPr>
          <w:rFonts w:eastAsia="楷体_GB2312"/>
          <w:b/>
          <w:bCs/>
          <w:sz w:val="32"/>
          <w:szCs w:val="32"/>
        </w:rPr>
      </w:pPr>
      <w:r>
        <w:rPr>
          <w:rFonts w:eastAsia="楷体_GB2312"/>
          <w:b/>
          <w:bCs/>
          <w:sz w:val="32"/>
          <w:szCs w:val="32"/>
        </w:rPr>
        <w:t>（二）公务用车购置及运行维护费支出</w:t>
      </w:r>
      <w:r>
        <w:rPr>
          <w:rFonts w:hint="eastAsia" w:eastAsia="楷体_GB2312"/>
          <w:b/>
          <w:bCs/>
          <w:sz w:val="32"/>
          <w:szCs w:val="32"/>
          <w:lang w:val="en-US" w:eastAsia="zh-CN"/>
        </w:rPr>
        <w:t>4.6</w:t>
      </w:r>
      <w:r>
        <w:rPr>
          <w:rFonts w:eastAsia="楷体_GB2312"/>
          <w:b/>
          <w:bCs/>
          <w:sz w:val="32"/>
          <w:szCs w:val="32"/>
        </w:rPr>
        <w:t>万元。</w:t>
      </w:r>
      <w:r>
        <w:rPr>
          <w:rFonts w:hint="eastAsia" w:eastAsia="仿宋_GB2312"/>
          <w:sz w:val="32"/>
          <w:szCs w:val="32"/>
        </w:rPr>
        <w:t>本部门2018年度公务用车购置及运行维护费比年初预算</w:t>
      </w:r>
      <w:r>
        <w:rPr>
          <w:rFonts w:eastAsia="仿宋_GB2312"/>
          <w:sz w:val="32"/>
          <w:szCs w:val="32"/>
        </w:rPr>
        <w:t>减少</w:t>
      </w:r>
      <w:r>
        <w:rPr>
          <w:rFonts w:hint="eastAsia" w:eastAsia="仿宋_GB2312"/>
          <w:sz w:val="32"/>
          <w:szCs w:val="32"/>
          <w:lang w:val="en-US" w:eastAsia="zh-CN"/>
        </w:rPr>
        <w:t>0.02</w:t>
      </w:r>
      <w:r>
        <w:rPr>
          <w:rFonts w:eastAsia="仿宋_GB2312"/>
          <w:sz w:val="32"/>
          <w:szCs w:val="32"/>
        </w:rPr>
        <w:t>万元</w:t>
      </w:r>
      <w:r>
        <w:rPr>
          <w:rFonts w:hint="eastAsia" w:eastAsia="仿宋_GB2312"/>
          <w:sz w:val="32"/>
          <w:szCs w:val="32"/>
        </w:rPr>
        <w:t>，</w:t>
      </w:r>
      <w:r>
        <w:rPr>
          <w:rFonts w:eastAsia="仿宋_GB2312"/>
          <w:sz w:val="32"/>
          <w:szCs w:val="32"/>
        </w:rPr>
        <w:t>降低</w:t>
      </w:r>
      <w:r>
        <w:rPr>
          <w:rFonts w:hint="eastAsia" w:eastAsia="仿宋_GB2312"/>
          <w:sz w:val="32"/>
          <w:szCs w:val="32"/>
          <w:lang w:val="en-US" w:eastAsia="zh-CN"/>
        </w:rPr>
        <w:t>0.4</w:t>
      </w:r>
      <w:r>
        <w:rPr>
          <w:rFonts w:eastAsia="仿宋_GB2312"/>
          <w:sz w:val="32"/>
          <w:szCs w:val="32"/>
        </w:rPr>
        <w:t>%</w:t>
      </w:r>
      <w:r>
        <w:rPr>
          <w:rFonts w:hint="eastAsia" w:eastAsia="仿宋_GB2312"/>
          <w:sz w:val="32"/>
          <w:szCs w:val="32"/>
        </w:rPr>
        <w:t>,主要是</w:t>
      </w:r>
      <w:r>
        <w:rPr>
          <w:rFonts w:hint="eastAsia" w:eastAsia="仿宋_GB2312"/>
          <w:sz w:val="32"/>
          <w:szCs w:val="32"/>
          <w:lang w:val="en-US" w:eastAsia="zh-CN"/>
        </w:rPr>
        <w:t>控制公务用车派车并严格公车加油登记</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w:t>
      </w:r>
      <w:r>
        <w:rPr>
          <w:rFonts w:hint="eastAsia" w:eastAsia="仿宋_GB2312"/>
          <w:sz w:val="32"/>
          <w:szCs w:val="32"/>
          <w:lang w:val="en-US" w:eastAsia="zh-CN"/>
        </w:rPr>
        <w:t>0.09</w:t>
      </w:r>
      <w:r>
        <w:rPr>
          <w:rFonts w:eastAsia="仿宋_GB2312"/>
          <w:sz w:val="32"/>
          <w:szCs w:val="32"/>
        </w:rPr>
        <w:t>万元，增长</w:t>
      </w:r>
      <w:r>
        <w:rPr>
          <w:rFonts w:hint="eastAsia" w:eastAsia="仿宋_GB2312"/>
          <w:sz w:val="32"/>
          <w:szCs w:val="32"/>
          <w:lang w:val="en-US" w:eastAsia="zh-CN"/>
        </w:rPr>
        <w:t>2</w:t>
      </w:r>
      <w:r>
        <w:rPr>
          <w:rFonts w:eastAsia="仿宋_GB2312"/>
          <w:sz w:val="32"/>
          <w:szCs w:val="32"/>
        </w:rPr>
        <w:t>%，主要是</w:t>
      </w:r>
      <w:r>
        <w:rPr>
          <w:rFonts w:hint="eastAsia" w:eastAsia="仿宋_GB2312"/>
          <w:sz w:val="32"/>
          <w:szCs w:val="32"/>
          <w:lang w:val="en-US" w:eastAsia="zh-CN"/>
        </w:rPr>
        <w:t>汽车维修及汽油价格的上涨</w:t>
      </w:r>
      <w:r>
        <w:rPr>
          <w:rFonts w:eastAsia="仿宋_GB2312"/>
          <w:sz w:val="32"/>
          <w:szCs w:val="32"/>
        </w:rPr>
        <w:t>。</w:t>
      </w:r>
      <w:r>
        <w:rPr>
          <w:rFonts w:eastAsia="楷体_GB2312"/>
          <w:b/>
          <w:bCs/>
          <w:sz w:val="32"/>
          <w:szCs w:val="32"/>
        </w:rPr>
        <w:t>其中：</w:t>
      </w:r>
    </w:p>
    <w:p>
      <w:pPr>
        <w:adjustRightInd w:val="0"/>
        <w:snapToGrid w:val="0"/>
        <w:spacing w:line="584" w:lineRule="exact"/>
        <w:ind w:firstLine="643" w:firstLineChars="200"/>
        <w:rPr>
          <w:rFonts w:eastAsia="仿宋_GB2312"/>
          <w:sz w:val="32"/>
          <w:szCs w:val="32"/>
          <w:highlight w:val="yellow"/>
        </w:rPr>
      </w:pPr>
      <w:r>
        <w:rPr>
          <w:rFonts w:eastAsia="仿宋_GB2312"/>
          <w:b/>
          <w:sz w:val="32"/>
          <w:szCs w:val="32"/>
        </w:rPr>
        <w:t>公务用车购置费支出</w:t>
      </w:r>
      <w:r>
        <w:rPr>
          <w:rFonts w:hint="eastAsia" w:eastAsia="仿宋_GB2312"/>
          <w:b/>
          <w:sz w:val="32"/>
          <w:szCs w:val="32"/>
          <w:lang w:val="en-US" w:eastAsia="zh-CN"/>
        </w:rPr>
        <w:t>0</w:t>
      </w:r>
      <w:r>
        <w:rPr>
          <w:rFonts w:eastAsia="仿宋_GB2312"/>
          <w:b/>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年度公务用车购置数量</w:t>
      </w:r>
      <w:r>
        <w:rPr>
          <w:rFonts w:hint="eastAsia" w:eastAsia="仿宋_GB2312"/>
          <w:sz w:val="32"/>
          <w:szCs w:val="32"/>
          <w:lang w:val="en-US" w:eastAsia="zh-CN"/>
        </w:rPr>
        <w:t>0</w:t>
      </w:r>
      <w:r>
        <w:rPr>
          <w:rFonts w:eastAsia="仿宋_GB2312"/>
          <w:sz w:val="32"/>
          <w:szCs w:val="32"/>
        </w:rPr>
        <w:t>辆。公务用车购置费支出</w:t>
      </w:r>
      <w:r>
        <w:rPr>
          <w:rFonts w:eastAsia="仿宋_GB2312"/>
          <w:color w:val="000000"/>
          <w:sz w:val="32"/>
          <w:szCs w:val="32"/>
          <w:highlight w:val="none"/>
        </w:rPr>
        <w:t>较年初预算无增减变化</w:t>
      </w:r>
      <w:r>
        <w:rPr>
          <w:rFonts w:eastAsia="仿宋_GB2312"/>
          <w:sz w:val="32"/>
          <w:szCs w:val="32"/>
          <w:highlight w:val="none"/>
        </w:rPr>
        <w:t>，</w:t>
      </w:r>
      <w:r>
        <w:rPr>
          <w:rFonts w:eastAsia="仿宋_GB2312"/>
          <w:color w:val="000000"/>
          <w:sz w:val="32"/>
          <w:szCs w:val="32"/>
          <w:highlight w:val="none"/>
        </w:rPr>
        <w:t>较201</w:t>
      </w:r>
      <w:r>
        <w:rPr>
          <w:rFonts w:hint="eastAsia" w:eastAsia="仿宋_GB2312"/>
          <w:color w:val="000000"/>
          <w:sz w:val="32"/>
          <w:szCs w:val="32"/>
          <w:highlight w:val="none"/>
        </w:rPr>
        <w:t>7</w:t>
      </w:r>
      <w:r>
        <w:rPr>
          <w:rFonts w:eastAsia="仿宋_GB2312"/>
          <w:color w:val="000000"/>
          <w:sz w:val="32"/>
          <w:szCs w:val="32"/>
          <w:highlight w:val="none"/>
        </w:rPr>
        <w:t>年度决算无增减变化</w:t>
      </w:r>
      <w:r>
        <w:rPr>
          <w:rFonts w:eastAsia="仿宋_GB2312"/>
          <w:sz w:val="32"/>
          <w:szCs w:val="32"/>
        </w:rPr>
        <w:t>，主要是</w:t>
      </w:r>
      <w:r>
        <w:rPr>
          <w:rFonts w:hint="eastAsia" w:eastAsia="仿宋_GB2312"/>
          <w:sz w:val="32"/>
          <w:szCs w:val="32"/>
          <w:lang w:val="en-US" w:eastAsia="zh-CN"/>
        </w:rPr>
        <w:t>我单位无需购置车辆，现有车辆能满足公务出行要求</w:t>
      </w:r>
      <w:r>
        <w:rPr>
          <w:rFonts w:eastAsia="仿宋_GB2312"/>
          <w:sz w:val="32"/>
          <w:szCs w:val="32"/>
        </w:rPr>
        <w:t>。</w:t>
      </w:r>
    </w:p>
    <w:p>
      <w:pPr>
        <w:adjustRightInd w:val="0"/>
        <w:snapToGrid w:val="0"/>
        <w:spacing w:line="584" w:lineRule="exact"/>
        <w:ind w:firstLine="643" w:firstLineChars="200"/>
        <w:rPr>
          <w:rFonts w:eastAsia="仿宋_GB2312"/>
          <w:sz w:val="32"/>
          <w:szCs w:val="32"/>
          <w:highlight w:val="yellow"/>
        </w:rPr>
      </w:pPr>
      <w:r>
        <w:rPr>
          <w:rFonts w:eastAsia="仿宋_GB2312"/>
          <w:b/>
          <w:sz w:val="32"/>
          <w:szCs w:val="32"/>
        </w:rPr>
        <w:t>公务用车运行维护费支出</w:t>
      </w:r>
      <w:r>
        <w:rPr>
          <w:rFonts w:hint="eastAsia" w:eastAsia="仿宋_GB2312"/>
          <w:b/>
          <w:sz w:val="32"/>
          <w:szCs w:val="32"/>
          <w:lang w:val="en-US" w:eastAsia="zh-CN"/>
        </w:rPr>
        <w:t>4.58</w:t>
      </w:r>
      <w:r>
        <w:rPr>
          <w:rFonts w:eastAsia="仿宋_GB2312"/>
          <w:b/>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年末单位公务用车保有量</w:t>
      </w:r>
      <w:r>
        <w:rPr>
          <w:rFonts w:hint="eastAsia" w:eastAsia="仿宋_GB2312"/>
          <w:sz w:val="32"/>
          <w:szCs w:val="32"/>
          <w:lang w:val="en-US" w:eastAsia="zh-CN"/>
        </w:rPr>
        <w:t>2</w:t>
      </w:r>
      <w:r>
        <w:rPr>
          <w:rFonts w:eastAsia="仿宋_GB2312"/>
          <w:sz w:val="32"/>
          <w:szCs w:val="32"/>
        </w:rPr>
        <w:t>辆。公车运行维护费支出</w:t>
      </w:r>
      <w:r>
        <w:rPr>
          <w:rFonts w:hint="eastAsia" w:eastAsia="仿宋_GB2312"/>
          <w:sz w:val="32"/>
          <w:szCs w:val="32"/>
        </w:rPr>
        <w:t>比</w:t>
      </w:r>
      <w:r>
        <w:rPr>
          <w:rFonts w:eastAsia="仿宋_GB2312"/>
          <w:sz w:val="32"/>
          <w:szCs w:val="32"/>
        </w:rPr>
        <w:t>年初预算减少</w:t>
      </w:r>
      <w:r>
        <w:rPr>
          <w:rFonts w:hint="eastAsia" w:eastAsia="仿宋_GB2312"/>
          <w:sz w:val="32"/>
          <w:szCs w:val="32"/>
          <w:lang w:val="en-US" w:eastAsia="zh-CN"/>
        </w:rPr>
        <w:t>0.02</w:t>
      </w:r>
      <w:r>
        <w:rPr>
          <w:rFonts w:eastAsia="仿宋_GB2312"/>
          <w:sz w:val="32"/>
          <w:szCs w:val="32"/>
        </w:rPr>
        <w:t>万元，降低</w:t>
      </w:r>
      <w:r>
        <w:rPr>
          <w:rFonts w:hint="eastAsia" w:eastAsia="仿宋_GB2312"/>
          <w:sz w:val="32"/>
          <w:szCs w:val="32"/>
          <w:lang w:val="en-US" w:eastAsia="zh-CN"/>
        </w:rPr>
        <w:t>0.4</w:t>
      </w:r>
      <w:r>
        <w:rPr>
          <w:rFonts w:eastAsia="仿宋_GB2312"/>
          <w:sz w:val="32"/>
          <w:szCs w:val="32"/>
        </w:rPr>
        <w:t>%，主要是</w:t>
      </w:r>
      <w:r>
        <w:rPr>
          <w:rFonts w:hint="eastAsia" w:eastAsia="仿宋_GB2312"/>
          <w:sz w:val="32"/>
          <w:szCs w:val="32"/>
          <w:lang w:val="en-US" w:eastAsia="zh-CN"/>
        </w:rPr>
        <w:t>严格控制公务出行，严格把控预算</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w:t>
      </w:r>
      <w:r>
        <w:rPr>
          <w:rFonts w:hint="eastAsia" w:eastAsia="仿宋_GB2312"/>
          <w:sz w:val="32"/>
          <w:szCs w:val="32"/>
          <w:lang w:val="en-US" w:eastAsia="zh-CN"/>
        </w:rPr>
        <w:t>0.09</w:t>
      </w:r>
      <w:r>
        <w:rPr>
          <w:rFonts w:eastAsia="仿宋_GB2312"/>
          <w:sz w:val="32"/>
          <w:szCs w:val="32"/>
        </w:rPr>
        <w:t>万元，增长</w:t>
      </w:r>
      <w:r>
        <w:rPr>
          <w:rFonts w:hint="eastAsia" w:eastAsia="仿宋_GB2312"/>
          <w:sz w:val="32"/>
          <w:szCs w:val="32"/>
          <w:lang w:val="en-US" w:eastAsia="zh-CN"/>
        </w:rPr>
        <w:t>2</w:t>
      </w:r>
      <w:r>
        <w:rPr>
          <w:rFonts w:eastAsia="仿宋_GB2312"/>
          <w:sz w:val="32"/>
          <w:szCs w:val="32"/>
        </w:rPr>
        <w:t>%，主要是</w:t>
      </w:r>
      <w:r>
        <w:rPr>
          <w:rFonts w:hint="eastAsia" w:eastAsia="仿宋_GB2312"/>
          <w:sz w:val="32"/>
          <w:szCs w:val="32"/>
          <w:lang w:val="en-US" w:eastAsia="zh-CN"/>
        </w:rPr>
        <w:t>公车维修及车用汽油价格上涨</w:t>
      </w:r>
      <w:r>
        <w:rPr>
          <w:rFonts w:eastAsia="仿宋_GB2312"/>
          <w:sz w:val="32"/>
          <w:szCs w:val="32"/>
        </w:rPr>
        <w:t>。</w:t>
      </w:r>
    </w:p>
    <w:p>
      <w:pPr>
        <w:adjustRightInd w:val="0"/>
        <w:snapToGrid w:val="0"/>
        <w:spacing w:line="584" w:lineRule="exact"/>
        <w:ind w:firstLine="643" w:firstLineChars="200"/>
        <w:rPr>
          <w:rFonts w:eastAsia="仿宋_GB2312"/>
          <w:sz w:val="32"/>
          <w:szCs w:val="32"/>
          <w:highlight w:val="yellow"/>
        </w:rPr>
      </w:pPr>
      <w:r>
        <w:rPr>
          <w:rFonts w:eastAsia="楷体_GB2312"/>
          <w:b/>
          <w:bCs/>
          <w:sz w:val="32"/>
          <w:szCs w:val="32"/>
        </w:rPr>
        <w:t>（三）公务接待费支出</w:t>
      </w:r>
      <w:r>
        <w:rPr>
          <w:rFonts w:hint="eastAsia" w:eastAsia="楷体_GB2312"/>
          <w:b/>
          <w:bCs/>
          <w:sz w:val="32"/>
          <w:szCs w:val="32"/>
          <w:lang w:val="en-US" w:eastAsia="zh-CN"/>
        </w:rPr>
        <w:t>2.03</w:t>
      </w:r>
      <w:r>
        <w:rPr>
          <w:rFonts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年度公务接待共</w:t>
      </w:r>
      <w:r>
        <w:rPr>
          <w:rFonts w:hint="eastAsia" w:eastAsia="仿宋_GB2312"/>
          <w:sz w:val="32"/>
          <w:szCs w:val="32"/>
          <w:highlight w:val="none"/>
          <w:lang w:val="en-US" w:eastAsia="zh-CN"/>
        </w:rPr>
        <w:t>7</w:t>
      </w:r>
      <w:r>
        <w:rPr>
          <w:rFonts w:eastAsia="仿宋_GB2312"/>
          <w:sz w:val="32"/>
          <w:szCs w:val="32"/>
          <w:highlight w:val="none"/>
        </w:rPr>
        <w:t>批次、</w:t>
      </w:r>
      <w:r>
        <w:rPr>
          <w:rFonts w:hint="eastAsia" w:eastAsia="仿宋_GB2312"/>
          <w:sz w:val="32"/>
          <w:szCs w:val="32"/>
          <w:highlight w:val="none"/>
          <w:lang w:val="en-US" w:eastAsia="zh-CN"/>
        </w:rPr>
        <w:t>290</w:t>
      </w:r>
      <w:r>
        <w:rPr>
          <w:rFonts w:eastAsia="仿宋_GB2312"/>
          <w:sz w:val="32"/>
          <w:szCs w:val="32"/>
          <w:highlight w:val="none"/>
        </w:rPr>
        <w:t>人次</w:t>
      </w:r>
      <w:r>
        <w:rPr>
          <w:rFonts w:eastAsia="仿宋_GB2312"/>
          <w:sz w:val="32"/>
          <w:szCs w:val="32"/>
        </w:rPr>
        <w:t>。公务接待费支出</w:t>
      </w:r>
      <w:r>
        <w:rPr>
          <w:rFonts w:hint="eastAsia" w:eastAsia="仿宋_GB2312"/>
          <w:sz w:val="32"/>
          <w:szCs w:val="32"/>
        </w:rPr>
        <w:t>比</w:t>
      </w:r>
      <w:r>
        <w:rPr>
          <w:rFonts w:eastAsia="仿宋_GB2312"/>
          <w:sz w:val="32"/>
          <w:szCs w:val="32"/>
        </w:rPr>
        <w:t>年初预算减少</w:t>
      </w:r>
      <w:r>
        <w:rPr>
          <w:rFonts w:hint="eastAsia" w:eastAsia="仿宋_GB2312"/>
          <w:sz w:val="32"/>
          <w:szCs w:val="32"/>
          <w:lang w:val="en-US" w:eastAsia="zh-CN"/>
        </w:rPr>
        <w:t>0.05</w:t>
      </w:r>
      <w:r>
        <w:rPr>
          <w:rFonts w:eastAsia="仿宋_GB2312"/>
          <w:sz w:val="32"/>
          <w:szCs w:val="32"/>
        </w:rPr>
        <w:t>万元，降低</w:t>
      </w:r>
      <w:r>
        <w:rPr>
          <w:rFonts w:hint="eastAsia" w:eastAsia="仿宋_GB2312"/>
          <w:sz w:val="32"/>
          <w:szCs w:val="32"/>
          <w:lang w:val="en-US" w:eastAsia="zh-CN"/>
        </w:rPr>
        <w:t>2.4</w:t>
      </w:r>
      <w:r>
        <w:rPr>
          <w:rFonts w:eastAsia="仿宋_GB2312"/>
          <w:sz w:val="32"/>
          <w:szCs w:val="32"/>
        </w:rPr>
        <w:t>%，主要是</w:t>
      </w:r>
      <w:r>
        <w:rPr>
          <w:rFonts w:hint="eastAsia" w:eastAsia="仿宋_GB2312"/>
          <w:sz w:val="32"/>
          <w:szCs w:val="32"/>
          <w:lang w:val="en-US" w:eastAsia="zh-CN"/>
        </w:rPr>
        <w:t>严格公务接待审批，控制公务接待标准</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w:t>
      </w:r>
      <w:r>
        <w:rPr>
          <w:rFonts w:hint="eastAsia" w:eastAsia="仿宋_GB2312"/>
          <w:sz w:val="32"/>
          <w:szCs w:val="32"/>
          <w:lang w:val="en-US" w:eastAsia="zh-CN"/>
        </w:rPr>
        <w:t>1.85</w:t>
      </w:r>
      <w:r>
        <w:rPr>
          <w:rFonts w:eastAsia="仿宋_GB2312"/>
          <w:sz w:val="32"/>
          <w:szCs w:val="32"/>
        </w:rPr>
        <w:t>万元，增长</w:t>
      </w:r>
      <w:r>
        <w:rPr>
          <w:rFonts w:hint="eastAsia" w:eastAsia="仿宋_GB2312"/>
          <w:sz w:val="32"/>
          <w:szCs w:val="32"/>
          <w:lang w:val="en-US" w:eastAsia="zh-CN"/>
        </w:rPr>
        <w:t>1027</w:t>
      </w:r>
      <w:r>
        <w:rPr>
          <w:rFonts w:eastAsia="仿宋_GB2312"/>
          <w:sz w:val="32"/>
          <w:szCs w:val="32"/>
        </w:rPr>
        <w:t>%，主要是</w:t>
      </w:r>
      <w:r>
        <w:rPr>
          <w:rFonts w:hint="eastAsia" w:eastAsia="仿宋_GB2312"/>
          <w:sz w:val="32"/>
          <w:szCs w:val="32"/>
          <w:lang w:val="en-US" w:eastAsia="zh-CN"/>
        </w:rPr>
        <w:t>2018年春节、重阳节老干部招待及京津冀知青联谊会由我单位列支</w:t>
      </w:r>
      <w:r>
        <w:rPr>
          <w:rFonts w:eastAsia="仿宋_GB2312"/>
          <w:sz w:val="32"/>
          <w:szCs w:val="32"/>
        </w:rPr>
        <w:t>。</w:t>
      </w:r>
    </w:p>
    <w:p>
      <w:pPr>
        <w:adjustRightInd w:val="0"/>
        <w:snapToGrid w:val="0"/>
        <w:spacing w:after="0" w:line="580" w:lineRule="exact"/>
        <w:ind w:firstLine="640" w:firstLineChars="200"/>
        <w:rPr>
          <w:rFonts w:ascii="黑体" w:eastAsia="黑体"/>
          <w:sz w:val="32"/>
          <w:szCs w:val="40"/>
        </w:rPr>
      </w:pPr>
      <w:r>
        <w:rPr>
          <w:rFonts w:hint="eastAsia" w:ascii="黑体" w:eastAsia="黑体"/>
          <w:sz w:val="32"/>
          <w:szCs w:val="40"/>
        </w:rPr>
        <w:t>六、预算绩效情况说明</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（一）预算绩效管理工作开展情况。</w:t>
      </w:r>
    </w:p>
    <w:p>
      <w:pPr>
        <w:spacing w:line="580" w:lineRule="exact"/>
        <w:ind w:firstLine="643" w:firstLineChars="200"/>
        <w:rPr>
          <w:rFonts w:eastAsia="楷体_GB2312"/>
          <w:b/>
          <w:sz w:val="32"/>
          <w:szCs w:val="32"/>
        </w:rPr>
      </w:pPr>
      <w:r>
        <w:rPr>
          <w:rFonts w:eastAsia="楷体_GB2312"/>
          <w:b/>
          <w:sz w:val="32"/>
          <w:szCs w:val="32"/>
        </w:rPr>
        <w:t>前期准备</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我单位成立了预算绩效自评工作小组，组长由主管财务的副局长康瑞涓担任，副组长为办公室主任张建玲，组员为会计刘红艳、出纳张杰。</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自评工作经过局班子会授权后进行，自评结果上报局务会研究讨论。</w:t>
      </w:r>
    </w:p>
    <w:p>
      <w:pPr>
        <w:spacing w:line="580" w:lineRule="exact"/>
        <w:ind w:firstLine="643" w:firstLineChars="200"/>
        <w:rPr>
          <w:rFonts w:eastAsia="楷体_GB2312"/>
          <w:b/>
          <w:sz w:val="32"/>
          <w:szCs w:val="32"/>
        </w:rPr>
      </w:pPr>
      <w:r>
        <w:rPr>
          <w:rFonts w:eastAsia="楷体_GB2312"/>
          <w:b/>
          <w:sz w:val="32"/>
          <w:szCs w:val="32"/>
        </w:rPr>
        <w:t>组织实施</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第一步由财务人员再次审查三个项目的相应收支情况，核对账目和决算数据。第二步对需要进行满意度测评的项目，印制了满意度调查表，并发放给服务对象。第三步收取调查表进行统计，将统计结果上报领导小组组长，并逐级报告。</w:t>
      </w:r>
    </w:p>
    <w:p>
      <w:pPr>
        <w:spacing w:line="580" w:lineRule="exact"/>
        <w:ind w:firstLine="643" w:firstLineChars="200"/>
        <w:rPr>
          <w:rFonts w:hint="eastAsia" w:eastAsia="楷体_GB2312"/>
          <w:b/>
          <w:sz w:val="32"/>
          <w:szCs w:val="32"/>
        </w:rPr>
      </w:pPr>
      <w:r>
        <w:rPr>
          <w:rFonts w:eastAsia="楷体_GB2312"/>
          <w:b/>
          <w:sz w:val="32"/>
          <w:szCs w:val="32"/>
        </w:rPr>
        <w:t>分析评价</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根据预算执行情况、执行率、产出指标、效果指标等预先设定的指标进行评价，符合优、良、中、差哪个产出指标即为评价结果。</w:t>
      </w:r>
    </w:p>
    <w:p>
      <w:pPr>
        <w:numPr>
          <w:ilvl w:val="0"/>
          <w:numId w:val="0"/>
        </w:num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lang w:val="en-US" w:eastAsia="zh-CN"/>
        </w:rPr>
        <w:t>(二)</w:t>
      </w:r>
      <w:r>
        <w:rPr>
          <w:rFonts w:hint="eastAsia" w:ascii="仿宋_GB2312" w:eastAsia="仿宋_GB2312" w:cs="DengXian-Regular"/>
          <w:sz w:val="32"/>
          <w:szCs w:val="32"/>
        </w:rPr>
        <w:t>项目绩效自评结果。</w:t>
      </w:r>
    </w:p>
    <w:p>
      <w:pPr>
        <w:numPr>
          <w:ilvl w:val="0"/>
          <w:numId w:val="0"/>
        </w:numPr>
        <w:adjustRightInd w:val="0"/>
        <w:snapToGrid w:val="0"/>
        <w:spacing w:after="0" w:line="580" w:lineRule="exact"/>
        <w:ind w:firstLine="640" w:firstLineChars="200"/>
        <w:rPr>
          <w:rFonts w:hint="default" w:ascii="仿宋_GB2312" w:eastAsia="仿宋_GB2312" w:cs="DengXian-Regular"/>
          <w:sz w:val="32"/>
          <w:szCs w:val="32"/>
          <w:lang w:val="en-US" w:eastAsia="zh-CN"/>
        </w:rPr>
      </w:pPr>
      <w:r>
        <w:rPr>
          <w:rFonts w:hint="eastAsia" w:ascii="仿宋_GB2312" w:eastAsia="仿宋_GB2312" w:cs="DengXian-Regular"/>
          <w:sz w:val="32"/>
          <w:szCs w:val="32"/>
          <w:lang w:val="en-US" w:eastAsia="zh-CN"/>
        </w:rPr>
        <w:t>我单位通过自评，项目绩效达标，与项目承担的业务内容相符，指标设定合理，评价依据充分，能够提交可供评价的材料，实现对项目的绩效进行量化管理。结果为优秀。</w:t>
      </w:r>
    </w:p>
    <w:p>
      <w:pPr>
        <w:spacing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（三）重点项目绩效评价结果。</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我单位在自评中评价为优的项目个数为2个，无评价为“良”和“差”的项目。</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我单位参加评价的项目2个，其中离休干部医疗费评价为“优”，老年乒羽活动中心配套设施购置费评价为“优”，按照公式，我单位项目评优率为100%，评良率及评中率、平差率均为0。</w:t>
      </w:r>
    </w:p>
    <w:p>
      <w:pPr>
        <w:pStyle w:val="3"/>
        <w:spacing w:before="0" w:after="0" w:line="580" w:lineRule="exact"/>
        <w:ind w:firstLine="640" w:firstLineChars="200"/>
        <w:rPr>
          <w:rFonts w:ascii="黑体" w:eastAsia="黑体" w:cs="Times New Roman"/>
          <w:b w:val="0"/>
          <w:bCs w:val="0"/>
        </w:rPr>
      </w:pPr>
      <w:r>
        <w:rPr>
          <w:rFonts w:hint="eastAsia" w:ascii="黑体" w:eastAsia="黑体" w:cs="Times New Roman"/>
          <w:b w:val="0"/>
          <w:bCs w:val="0"/>
        </w:rPr>
        <w:t>七、其他重要事项的说明</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（一）机关运行经费情况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本部门2018年度机关运行经费支出</w:t>
      </w:r>
      <w:r>
        <w:rPr>
          <w:rFonts w:hint="eastAsia" w:ascii="仿宋_GB2312" w:eastAsia="仿宋_GB2312" w:cs="DengXian-Regular"/>
          <w:sz w:val="32"/>
          <w:szCs w:val="32"/>
          <w:lang w:val="en-US" w:eastAsia="zh-CN"/>
        </w:rPr>
        <w:t>49.53</w:t>
      </w:r>
      <w:r>
        <w:rPr>
          <w:rFonts w:hint="eastAsia" w:ascii="仿宋_GB2312" w:eastAsia="仿宋_GB2312" w:cs="DengXian-Regular"/>
          <w:sz w:val="32"/>
          <w:szCs w:val="32"/>
        </w:rPr>
        <w:t>万元，比年初预算数减少</w:t>
      </w:r>
      <w:r>
        <w:rPr>
          <w:rFonts w:hint="eastAsia" w:eastAsia="仿宋_GB2312"/>
          <w:sz w:val="32"/>
          <w:szCs w:val="32"/>
          <w:lang w:val="en-US" w:eastAsia="zh-CN"/>
        </w:rPr>
        <w:t>0.91</w:t>
      </w:r>
      <w:r>
        <w:rPr>
          <w:rFonts w:hint="eastAsia" w:ascii="仿宋_GB2312" w:eastAsia="仿宋_GB2312" w:cs="DengXian-Regular"/>
          <w:sz w:val="32"/>
          <w:szCs w:val="32"/>
        </w:rPr>
        <w:t>万元，降低</w:t>
      </w:r>
      <w:r>
        <w:rPr>
          <w:rFonts w:hint="eastAsia" w:ascii="仿宋_GB2312" w:eastAsia="仿宋_GB2312" w:cs="DengXian-Regular"/>
          <w:sz w:val="32"/>
          <w:szCs w:val="32"/>
          <w:lang w:val="en-US" w:eastAsia="zh-CN"/>
        </w:rPr>
        <w:t>1.8</w:t>
      </w:r>
      <w:r>
        <w:rPr>
          <w:rFonts w:hint="eastAsia" w:ascii="仿宋_GB2312" w:eastAsia="仿宋_GB2312" w:cs="DengXian-Regular"/>
          <w:sz w:val="32"/>
          <w:szCs w:val="32"/>
        </w:rPr>
        <w:t xml:space="preserve"> </w:t>
      </w:r>
      <w:r>
        <w:rPr>
          <w:rFonts w:eastAsia="仿宋_GB2312"/>
          <w:sz w:val="32"/>
          <w:szCs w:val="32"/>
        </w:rPr>
        <w:t>%</w:t>
      </w:r>
      <w:r>
        <w:rPr>
          <w:rFonts w:hint="eastAsia" w:ascii="仿宋_GB2312" w:eastAsia="仿宋_GB2312" w:cs="DengXian-Regular"/>
          <w:sz w:val="32"/>
          <w:szCs w:val="32"/>
        </w:rPr>
        <w:t>。主要是</w:t>
      </w:r>
      <w:r>
        <w:rPr>
          <w:rFonts w:hint="eastAsia" w:ascii="仿宋_GB2312" w:eastAsia="仿宋_GB2312" w:cs="DengXian-Regular"/>
          <w:sz w:val="32"/>
          <w:szCs w:val="32"/>
          <w:lang w:val="en-US" w:eastAsia="zh-CN"/>
        </w:rPr>
        <w:t>严格预算管理，合理安排预算</w:t>
      </w:r>
      <w:r>
        <w:rPr>
          <w:rFonts w:hint="eastAsia" w:ascii="仿宋_GB2312" w:eastAsia="仿宋_GB2312" w:cs="DengXian-Regular"/>
          <w:sz w:val="32"/>
          <w:szCs w:val="32"/>
        </w:rPr>
        <w:t>。</w:t>
      </w:r>
      <w:r>
        <w:rPr>
          <w:rFonts w:eastAsia="仿宋_GB2312"/>
          <w:sz w:val="32"/>
          <w:szCs w:val="32"/>
        </w:rPr>
        <w:t>较201</w:t>
      </w:r>
      <w:r>
        <w:rPr>
          <w:rFonts w:hint="eastAsia" w:eastAsia="仿宋_GB2312"/>
          <w:sz w:val="32"/>
          <w:szCs w:val="32"/>
        </w:rPr>
        <w:t>7</w:t>
      </w:r>
      <w:r>
        <w:rPr>
          <w:rFonts w:eastAsia="仿宋_GB2312"/>
          <w:sz w:val="32"/>
          <w:szCs w:val="32"/>
        </w:rPr>
        <w:t>年度决算增加</w:t>
      </w:r>
      <w:r>
        <w:rPr>
          <w:rFonts w:hint="eastAsia" w:eastAsia="仿宋_GB2312"/>
          <w:sz w:val="32"/>
          <w:szCs w:val="32"/>
          <w:lang w:val="en-US" w:eastAsia="zh-CN"/>
        </w:rPr>
        <w:t>4.83</w:t>
      </w:r>
      <w:r>
        <w:rPr>
          <w:rFonts w:eastAsia="仿宋_GB2312"/>
          <w:sz w:val="32"/>
          <w:szCs w:val="32"/>
        </w:rPr>
        <w:t>万元，增长</w:t>
      </w:r>
      <w:r>
        <w:rPr>
          <w:rFonts w:hint="eastAsia" w:eastAsia="仿宋_GB2312"/>
          <w:sz w:val="32"/>
          <w:szCs w:val="32"/>
          <w:lang w:val="en-US" w:eastAsia="zh-CN"/>
        </w:rPr>
        <w:t>10.8</w:t>
      </w:r>
      <w:r>
        <w:rPr>
          <w:rFonts w:eastAsia="仿宋_GB2312"/>
          <w:sz w:val="32"/>
          <w:szCs w:val="32"/>
        </w:rPr>
        <w:t>%，主要是</w:t>
      </w:r>
      <w:r>
        <w:rPr>
          <w:rFonts w:hint="eastAsia" w:eastAsia="仿宋_GB2312"/>
          <w:sz w:val="32"/>
          <w:szCs w:val="32"/>
          <w:lang w:val="en-US" w:eastAsia="zh-CN"/>
        </w:rPr>
        <w:t>财政考虑社会发展情况，增加了运行经费</w:t>
      </w:r>
      <w:r>
        <w:rPr>
          <w:rFonts w:eastAsia="仿宋_GB2312"/>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（二）政府采购情况</w:t>
      </w:r>
    </w:p>
    <w:p>
      <w:pPr>
        <w:widowControl/>
        <w:spacing w:after="0" w:line="580" w:lineRule="exact"/>
        <w:ind w:firstLine="640" w:firstLineChars="200"/>
        <w:jc w:val="left"/>
        <w:rPr>
          <w:rFonts w:ascii="仿宋_GB2312" w:eastAsia="仿宋_GB2312" w:cs="DengXian-Regular"/>
          <w:sz w:val="32"/>
          <w:szCs w:val="32"/>
        </w:rPr>
      </w:pPr>
      <w:r>
        <w:rPr>
          <w:rFonts w:hint="eastAsia" w:ascii="仿宋_GB2312" w:eastAsia="仿宋_GB2312" w:cs="DengXian-Regular"/>
          <w:sz w:val="32"/>
          <w:szCs w:val="32"/>
        </w:rPr>
        <w:t>本部门2018年度政府采购支出总额</w:t>
      </w:r>
      <w:r>
        <w:rPr>
          <w:rFonts w:hint="eastAsia" w:ascii="仿宋_GB2312" w:eastAsia="仿宋_GB2312" w:cs="DengXian-Regular"/>
          <w:sz w:val="32"/>
          <w:szCs w:val="32"/>
          <w:lang w:val="en-US" w:eastAsia="zh-CN"/>
        </w:rPr>
        <w:t>38</w:t>
      </w:r>
      <w:r>
        <w:rPr>
          <w:rFonts w:hint="eastAsia" w:ascii="仿宋_GB2312" w:eastAsia="仿宋_GB2312" w:cs="DengXian-Regular"/>
          <w:sz w:val="32"/>
          <w:szCs w:val="32"/>
        </w:rPr>
        <w:t>万元，从采购类型来看，</w:t>
      </w:r>
      <w:r>
        <w:rPr>
          <w:rFonts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 xml:space="preserve"> 万元、政府采购工程支出</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万元、政府采购服务支出</w:t>
      </w:r>
      <w:r>
        <w:rPr>
          <w:rFonts w:hint="eastAsia" w:ascii="仿宋_GB2312" w:hAnsi="仿宋_GB2312" w:eastAsia="仿宋_GB2312" w:cs="仿宋_GB2312"/>
          <w:color w:val="000000"/>
          <w:kern w:val="0"/>
          <w:sz w:val="32"/>
          <w:szCs w:val="32"/>
          <w:lang w:val="en-US" w:eastAsia="zh-CN"/>
        </w:rPr>
        <w:t>38</w:t>
      </w:r>
      <w:r>
        <w:rPr>
          <w:rFonts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 xml:space="preserve">万元，占政府采购支出总额的 </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截至2018年12月31日，本部门共有车辆</w:t>
      </w:r>
      <w:r>
        <w:rPr>
          <w:rFonts w:hint="eastAsia" w:ascii="仿宋_GB2312" w:eastAsia="仿宋_GB2312" w:cs="DengXian-Regular"/>
          <w:sz w:val="32"/>
          <w:szCs w:val="32"/>
          <w:lang w:val="en-US" w:eastAsia="zh-CN"/>
        </w:rPr>
        <w:t>2</w:t>
      </w:r>
      <w:r>
        <w:rPr>
          <w:rFonts w:hint="eastAsia" w:ascii="仿宋_GB2312" w:eastAsia="仿宋_GB2312" w:cs="DengXian-Regular"/>
          <w:sz w:val="32"/>
          <w:szCs w:val="32"/>
        </w:rPr>
        <w:t>辆，比上年</w:t>
      </w:r>
      <w:r>
        <w:rPr>
          <w:rFonts w:hint="eastAsia" w:ascii="仿宋_GB2312" w:eastAsia="仿宋_GB2312" w:cs="DengXian-Regular"/>
          <w:sz w:val="32"/>
          <w:szCs w:val="32"/>
          <w:lang w:val="en-US" w:eastAsia="zh-CN"/>
        </w:rPr>
        <w:t>无增减变化</w:t>
      </w:r>
      <w:r>
        <w:rPr>
          <w:rFonts w:hint="eastAsia" w:ascii="仿宋_GB2312" w:eastAsia="仿宋_GB2312" w:cs="DengXian-Regular"/>
          <w:sz w:val="32"/>
          <w:szCs w:val="32"/>
        </w:rPr>
        <w:t>。其中，副部（省）级及以上领导用车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辆，主要领导干部用车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辆，机要通信用车</w:t>
      </w:r>
      <w:r>
        <w:rPr>
          <w:rFonts w:hint="eastAsia" w:ascii="仿宋_GB2312" w:eastAsia="仿宋_GB2312" w:cs="DengXian-Regular"/>
          <w:sz w:val="32"/>
          <w:szCs w:val="32"/>
          <w:lang w:val="en-US" w:eastAsia="zh-CN"/>
        </w:rPr>
        <w:t>1</w:t>
      </w:r>
      <w:r>
        <w:rPr>
          <w:rFonts w:hint="eastAsia" w:ascii="仿宋_GB2312" w:eastAsia="仿宋_GB2312" w:cs="DengXian-Regular"/>
          <w:sz w:val="32"/>
          <w:szCs w:val="32"/>
        </w:rPr>
        <w:t>辆，应急保障用车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辆，执法执勤用车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辆，特种专业技术用车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辆，离退休干部用车</w:t>
      </w:r>
      <w:r>
        <w:rPr>
          <w:rFonts w:hint="eastAsia" w:ascii="仿宋_GB2312" w:eastAsia="仿宋_GB2312" w:cs="DengXian-Regular"/>
          <w:sz w:val="32"/>
          <w:szCs w:val="32"/>
          <w:lang w:val="en-US" w:eastAsia="zh-CN"/>
        </w:rPr>
        <w:t>1</w:t>
      </w:r>
      <w:r>
        <w:rPr>
          <w:rFonts w:hint="eastAsia" w:ascii="仿宋_GB2312" w:eastAsia="仿宋_GB2312" w:cs="DengXian-Regular"/>
          <w:sz w:val="32"/>
          <w:szCs w:val="32"/>
        </w:rPr>
        <w:t>辆，其他用车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辆；单位价值</w:t>
      </w:r>
      <w:r>
        <w:rPr>
          <w:rFonts w:hint="eastAsia" w:ascii="仿宋_GB2312" w:hAnsi="TimesNewRomanPSMT" w:eastAsia="仿宋_GB2312" w:cs="TimesNewRomanPSMT"/>
          <w:sz w:val="32"/>
          <w:szCs w:val="32"/>
        </w:rPr>
        <w:t>50</w:t>
      </w:r>
      <w:r>
        <w:rPr>
          <w:rFonts w:hint="eastAsia" w:ascii="仿宋_GB2312" w:eastAsia="仿宋_GB2312" w:cs="DengXian-Regular"/>
          <w:sz w:val="32"/>
          <w:szCs w:val="32"/>
        </w:rPr>
        <w:t>万元以上通用设备</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台（套），比上年</w:t>
      </w:r>
      <w:r>
        <w:rPr>
          <w:rFonts w:hint="eastAsia" w:ascii="仿宋_GB2312" w:eastAsia="仿宋_GB2312" w:cs="DengXian-Regular"/>
          <w:sz w:val="32"/>
          <w:szCs w:val="32"/>
          <w:lang w:val="en-US" w:eastAsia="zh-CN"/>
        </w:rPr>
        <w:t>无增减变化</w:t>
      </w:r>
      <w:r>
        <w:rPr>
          <w:rFonts w:hint="eastAsia" w:ascii="仿宋_GB2312" w:eastAsia="仿宋_GB2312" w:cs="DengXian-Regular"/>
          <w:sz w:val="32"/>
          <w:szCs w:val="32"/>
        </w:rPr>
        <w:t>，单位价值</w:t>
      </w:r>
      <w:r>
        <w:rPr>
          <w:rFonts w:hint="eastAsia" w:ascii="仿宋_GB2312" w:hAnsi="TimesNewRomanPSMT" w:eastAsia="仿宋_GB2312" w:cs="TimesNewRomanPSMT"/>
          <w:sz w:val="32"/>
          <w:szCs w:val="32"/>
        </w:rPr>
        <w:t>100</w:t>
      </w:r>
      <w:r>
        <w:rPr>
          <w:rFonts w:hint="eastAsia" w:ascii="仿宋_GB2312" w:eastAsia="仿宋_GB2312" w:cs="DengXian-Regular"/>
          <w:sz w:val="32"/>
          <w:szCs w:val="32"/>
        </w:rPr>
        <w:t>万元以上专用设备</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台（套）比上年</w:t>
      </w:r>
      <w:r>
        <w:rPr>
          <w:rFonts w:hint="eastAsia" w:ascii="仿宋_GB2312" w:eastAsia="仿宋_GB2312" w:cs="DengXian-Regular"/>
          <w:sz w:val="32"/>
          <w:szCs w:val="32"/>
          <w:lang w:val="en-US" w:eastAsia="zh-CN"/>
        </w:rPr>
        <w:t>无增减变化</w:t>
      </w:r>
      <w:r>
        <w:rPr>
          <w:rFonts w:hint="eastAsia" w:ascii="仿宋_GB2312" w:eastAsia="仿宋_GB2312" w:cs="DengXian-Regular"/>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1、本部门2018年度国有资本经营预算无收支及结转结余情况，故国有资本经营预算财政拨款支出决算表以空表列示。</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2、由于决算公开表格中金额数值应当保留两位小数，公开数据为四舍五入计算结果，个别数据合计项与分项之和存在小数点后差额，特此说明。</w:t>
      </w: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rPr>
      </w:pPr>
    </w:p>
    <w:p>
      <w:pPr>
        <w:widowControl/>
        <w:spacing w:line="1200" w:lineRule="exact"/>
        <w:jc w:val="center"/>
        <w:rPr>
          <w:rFonts w:hint="eastAsia" w:hAnsi="宋体" w:asciiTheme="minorEastAsia" w:eastAsiaTheme="minorEastAsia"/>
          <w:color w:val="000000" w:themeColor="text1"/>
          <w:sz w:val="96"/>
          <w:szCs w:val="96"/>
          <w14:textFill>
            <w14:solidFill>
              <w14:schemeClr w14:val="tx1"/>
            </w14:solidFill>
          </w14:textFill>
        </w:rPr>
      </w:pPr>
    </w:p>
    <w:p>
      <w:pPr>
        <w:widowControl/>
        <w:spacing w:line="1200" w:lineRule="exact"/>
        <w:jc w:val="center"/>
        <w:rPr>
          <w:rFonts w:hint="eastAsia" w:hAnsi="宋体" w:asciiTheme="minorEastAsia" w:eastAsiaTheme="minorEastAsia"/>
          <w:color w:val="000000" w:themeColor="text1"/>
          <w:sz w:val="96"/>
          <w:szCs w:val="96"/>
          <w14:textFill>
            <w14:solidFill>
              <w14:schemeClr w14:val="tx1"/>
            </w14:solidFill>
          </w14:textFill>
        </w:rPr>
      </w:pPr>
    </w:p>
    <w:p>
      <w:pPr>
        <w:widowControl/>
        <w:spacing w:line="1200" w:lineRule="exact"/>
        <w:jc w:val="center"/>
        <w:rPr>
          <w:rFonts w:hint="eastAsia" w:hAnsi="宋体" w:asciiTheme="minorEastAsia" w:eastAsiaTheme="minorEastAsia"/>
          <w:color w:val="000000" w:themeColor="text1"/>
          <w:sz w:val="96"/>
          <w:szCs w:val="96"/>
          <w14:textFill>
            <w14:solidFill>
              <w14:schemeClr w14:val="tx1"/>
            </w14:solidFill>
          </w14:textFill>
        </w:rPr>
      </w:pPr>
    </w:p>
    <w:p>
      <w:pPr>
        <w:widowControl/>
        <w:spacing w:line="1200" w:lineRule="exact"/>
        <w:jc w:val="center"/>
        <w:rPr>
          <w:rFonts w:hint="eastAsia" w:hAnsi="宋体" w:asciiTheme="minorEastAsia" w:eastAsiaTheme="minorEastAsia"/>
          <w:color w:val="000000" w:themeColor="text1"/>
          <w:sz w:val="96"/>
          <w:szCs w:val="96"/>
          <w14:textFill>
            <w14:solidFill>
              <w14:schemeClr w14:val="tx1"/>
            </w14:solidFill>
          </w14:textFill>
        </w:rPr>
      </w:pPr>
    </w:p>
    <w:p>
      <w:pPr>
        <w:widowControl/>
        <w:spacing w:line="1200" w:lineRule="exact"/>
        <w:jc w:val="center"/>
        <w:rPr>
          <w:rFonts w:hint="eastAsia" w:hAnsi="宋体" w:asciiTheme="minorEastAsia" w:eastAsiaTheme="minorEastAsia"/>
          <w:color w:val="000000" w:themeColor="text1"/>
          <w:sz w:val="96"/>
          <w:szCs w:val="96"/>
          <w14:textFill>
            <w14:solidFill>
              <w14:schemeClr w14:val="tx1"/>
            </w14:solidFill>
          </w14:textFill>
        </w:rPr>
      </w:pPr>
    </w:p>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r>
        <w:rPr>
          <w:rFonts w:hint="eastAsia" w:hAnsi="宋体" w:asciiTheme="minorEastAsia" w:eastAsiaTheme="minorEastAsia"/>
          <w:color w:val="000000" w:themeColor="text1"/>
          <w:sz w:val="96"/>
          <w:szCs w:val="96"/>
          <w14:textFill>
            <w14:solidFill>
              <w14:schemeClr w14:val="tx1"/>
            </w14:solidFill>
          </w14:textFill>
        </w:rPr>
        <w:t>第四部分</w:t>
      </w:r>
    </w:p>
    <w:p>
      <w:pPr>
        <w:widowControl/>
        <w:spacing w:line="1200" w:lineRule="exact"/>
        <w:jc w:val="center"/>
        <w:rPr>
          <w:color w:val="000000" w:themeColor="text1"/>
          <w:sz w:val="96"/>
          <w:szCs w:val="96"/>
          <w14:textFill>
            <w14:solidFill>
              <w14:schemeClr w14:val="tx1"/>
            </w14:solidFill>
          </w14:textFill>
        </w:rPr>
      </w:pPr>
      <w:r>
        <w:rPr>
          <w:rFonts w:hint="eastAsia" w:hAnsi="宋体" w:asciiTheme="minorEastAsia" w:eastAsiaTheme="minorEastAsia"/>
          <w:color w:val="000000" w:themeColor="text1"/>
          <w:sz w:val="96"/>
          <w:szCs w:val="96"/>
          <w14:textFill>
            <w14:solidFill>
              <w14:schemeClr w14:val="tx1"/>
            </w14:solidFill>
          </w14:textFill>
        </w:rPr>
        <w:t>名词解释</w:t>
      </w: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（一）财政拨款收入：</w:t>
      </w:r>
      <w:r>
        <w:rPr>
          <w:rFonts w:hint="eastAsia" w:ascii="仿宋_GB2312" w:eastAsia="仿宋_GB2312" w:hAnsiTheme="majorEastAsia"/>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（二）事业收入：</w:t>
      </w:r>
      <w:r>
        <w:rPr>
          <w:rFonts w:hint="eastAsia" w:ascii="仿宋_GB2312" w:eastAsia="仿宋_GB2312" w:hAnsiTheme="majorEastAsia"/>
          <w:color w:val="000000"/>
          <w:kern w:val="0"/>
          <w:sz w:val="32"/>
          <w:szCs w:val="32"/>
        </w:rPr>
        <w:t>指事业单位开展专业业务活动及辅助活动所取得的收入。</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（三）其他收入：</w:t>
      </w:r>
      <w:r>
        <w:rPr>
          <w:rFonts w:hint="eastAsia" w:ascii="仿宋_GB2312" w:eastAsia="仿宋_GB2312" w:hAnsiTheme="majorEastAsia"/>
          <w:color w:val="000000"/>
          <w:kern w:val="0"/>
          <w:sz w:val="32"/>
          <w:szCs w:val="32"/>
        </w:rPr>
        <w:t>指除上述“财政拨款收入”“事业收入”“经营收入”等以外的收入。</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（四）用事业基金弥补收支差额：</w:t>
      </w:r>
      <w:r>
        <w:rPr>
          <w:rFonts w:hint="eastAsia" w:ascii="仿宋_GB2312" w:eastAsia="仿宋_GB2312" w:hAnsiTheme="major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（五）年初结转和结余：</w:t>
      </w:r>
      <w:r>
        <w:rPr>
          <w:rFonts w:hint="eastAsia" w:ascii="仿宋_GB2312" w:eastAsia="仿宋_GB2312" w:hAnsiTheme="majorEastAsia"/>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（六）结余分配：</w:t>
      </w:r>
      <w:r>
        <w:rPr>
          <w:rFonts w:hint="eastAsia" w:ascii="仿宋_GB2312" w:eastAsia="仿宋_GB2312" w:hAnsiTheme="majorEastAsia"/>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（七）年末结转和结余：</w:t>
      </w:r>
      <w:r>
        <w:rPr>
          <w:rFonts w:hint="eastAsia" w:ascii="仿宋_GB2312" w:eastAsia="仿宋_GB2312" w:hAnsiTheme="majorEastAsia"/>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（八）基本支出：</w:t>
      </w:r>
      <w:r>
        <w:rPr>
          <w:rFonts w:hint="eastAsia" w:ascii="仿宋_GB2312" w:eastAsia="仿宋_GB2312" w:hAnsiTheme="majorEastAsia"/>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（九）项目支出：</w:t>
      </w:r>
      <w:r>
        <w:rPr>
          <w:rFonts w:hint="eastAsia" w:ascii="仿宋_GB2312" w:eastAsia="仿宋_GB2312" w:hAnsiTheme="majorEastAsia"/>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（十）资本性支出（基本建设）：</w:t>
      </w:r>
      <w:r>
        <w:rPr>
          <w:rFonts w:hint="eastAsia" w:ascii="仿宋_GB2312" w:eastAsia="仿宋_GB2312" w:hAnsiTheme="majorEastAsia"/>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（十一）资本性支出：</w:t>
      </w:r>
      <w:r>
        <w:rPr>
          <w:rFonts w:hint="eastAsia" w:ascii="仿宋_GB2312" w:eastAsia="仿宋_GB2312" w:hAnsiTheme="majorEastAsia"/>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（十二）“三公”经费：</w:t>
      </w:r>
      <w:r>
        <w:rPr>
          <w:rFonts w:hint="eastAsia" w:ascii="仿宋_GB2312" w:eastAsia="仿宋_GB2312" w:hAnsiTheme="major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（十三）其他交通费用：</w:t>
      </w:r>
      <w:r>
        <w:rPr>
          <w:rFonts w:hint="eastAsia" w:ascii="仿宋_GB2312" w:eastAsia="仿宋_GB2312" w:hAnsiTheme="majorEastAsia"/>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（十四）公务用车购置：</w:t>
      </w:r>
      <w:r>
        <w:rPr>
          <w:rFonts w:hint="eastAsia" w:ascii="仿宋_GB2312" w:eastAsia="仿宋_GB2312" w:hAnsiTheme="majorEastAsia"/>
          <w:color w:val="000000"/>
          <w:kern w:val="0"/>
          <w:sz w:val="32"/>
          <w:szCs w:val="32"/>
        </w:rPr>
        <w:t>填列单位公务用车购置支出（含车辆购置税、牌照费）。</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（十五）其他交通工具购置：</w:t>
      </w:r>
      <w:r>
        <w:rPr>
          <w:rFonts w:hint="eastAsia" w:ascii="仿宋_GB2312" w:eastAsia="仿宋_GB2312" w:hAnsiTheme="majorEastAsia"/>
          <w:color w:val="000000"/>
          <w:kern w:val="0"/>
          <w:sz w:val="32"/>
          <w:szCs w:val="32"/>
        </w:rPr>
        <w:t>填列单位除公务用车外的其他各类交通工具（如船舶、飞机）购置支出（含车辆购置税、牌照费）。</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（十六）机关运行经费：</w:t>
      </w:r>
      <w:r>
        <w:rPr>
          <w:rFonts w:hint="eastAsia" w:ascii="仿宋_GB2312" w:eastAsia="仿宋_GB2312" w:hAnsiTheme="major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eastAsia="仿宋_GB2312" w:cs="ArialUnicodeMS" w:hAnsiTheme="minorHAnsi"/>
          <w:kern w:val="0"/>
          <w:sz w:val="32"/>
          <w:szCs w:val="32"/>
        </w:rPr>
      </w:pPr>
      <w:r>
        <w:rPr>
          <w:rFonts w:hint="eastAsia" w:ascii="仿宋_GB2312" w:eastAsia="仿宋_GB2312" w:hAnsiTheme="majorEastAsia"/>
          <w:b/>
          <w:bCs/>
          <w:color w:val="000000"/>
          <w:kern w:val="0"/>
          <w:sz w:val="32"/>
          <w:szCs w:val="32"/>
        </w:rPr>
        <w:t>（十七）经费形式:</w:t>
      </w:r>
      <w:r>
        <w:rPr>
          <w:rFonts w:hint="eastAsia" w:ascii="仿宋_GB2312" w:eastAsia="仿宋_GB2312" w:hAnsiTheme="majorEastAsia"/>
          <w:color w:val="000000"/>
          <w:kern w:val="0"/>
          <w:sz w:val="32"/>
          <w:szCs w:val="32"/>
        </w:rPr>
        <w:t>按照经费来源，</w:t>
      </w:r>
      <w:r>
        <w:rPr>
          <w:rFonts w:hint="eastAsia" w:ascii="仿宋_GB2312" w:eastAsia="仿宋_GB2312" w:cs="ArialUnicodeMS" w:hAnsiTheme="minorHAnsi"/>
          <w:kern w:val="0"/>
          <w:sz w:val="32"/>
          <w:szCs w:val="32"/>
        </w:rPr>
        <w:t>可分为财政拨款、财政性资金基本保证、财政性资金定额或定项补助、财政性资金零补助四类。</w:t>
      </w: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rPr>
          <w:rFonts w:ascii="仿宋_GB2312" w:eastAsia="仿宋_GB2312" w:cs="ArialUnicodeMS" w:hAnsiTheme="minorHAnsi"/>
          <w:kern w:val="0"/>
          <w:sz w:val="32"/>
          <w:szCs w:val="32"/>
        </w:rPr>
      </w:pPr>
    </w:p>
    <w:p>
      <w:pPr>
        <w:adjustRightInd w:val="0"/>
        <w:snapToGrid w:val="0"/>
        <w:spacing w:after="0" w:line="580" w:lineRule="exact"/>
        <w:ind w:firstLine="640" w:firstLineChars="200"/>
        <w:rPr>
          <w:rFonts w:hint="default" w:ascii="仿宋_GB2312" w:eastAsia="仿宋_GB2312" w:cs="DengXian-Regular"/>
          <w:sz w:val="32"/>
          <w:szCs w:val="32"/>
          <w:lang w:val="en-US" w:eastAsia="zh-CN"/>
        </w:rPr>
      </w:pPr>
    </w:p>
    <w:sectPr>
      <w:pgSz w:w="11906" w:h="16838"/>
      <w:pgMar w:top="1440" w:right="1417" w:bottom="1440" w:left="1531" w:header="851" w:footer="992" w:gutter="0"/>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UnicodeMS">
    <w:altName w:val="Malgun Gothic"/>
    <w:panose1 w:val="00000000000000000000"/>
    <w:charset w:val="81"/>
    <w:family w:val="auto"/>
    <w:pitch w:val="default"/>
    <w:sig w:usb0="00000000" w:usb1="00000000" w:usb2="00000010" w:usb3="00000000" w:csb0="00080001" w:csb1="00000000"/>
  </w:font>
  <w:font w:name="MS-UIGothic,Bold">
    <w:altName w:val="Malgun Gothic"/>
    <w:panose1 w:val="00000000000000000000"/>
    <w:charset w:val="81"/>
    <w:family w:val="auto"/>
    <w:pitch w:val="default"/>
    <w:sig w:usb0="00000000" w:usb1="00000000" w:usb2="00000010" w:usb3="00000000" w:csb0="00080000" w:csb1="00000000"/>
  </w:font>
  <w:font w:name="DengXian-Regular">
    <w:altName w:val="宋体"/>
    <w:panose1 w:val="00000000000000000000"/>
    <w:charset w:val="86"/>
    <w:family w:val="auto"/>
    <w:pitch w:val="default"/>
    <w:sig w:usb0="00000000" w:usb1="00000000" w:usb2="00000010"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DengXian-Bold">
    <w:altName w:val="宋体"/>
    <w:panose1 w:val="00000000000000000000"/>
    <w:charset w:val="86"/>
    <w:family w:val="auto"/>
    <w:pitch w:val="default"/>
    <w:sig w:usb0="00000000" w:usb1="00000000" w:usb2="00000010" w:usb3="00000000" w:csb0="00040001" w:csb1="00000000"/>
  </w:font>
  <w:font w:name="TimesNewRomanPSMT">
    <w:altName w:val="Arial"/>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pPr>
  </w:p>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480" w:lineRule="auto"/>
      </w:pPr>
      <w:r>
        <w:separator/>
      </w:r>
    </w:p>
  </w:footnote>
  <w:footnote w:type="continuationSeparator" w:id="1">
    <w:p>
      <w:pPr>
        <w:spacing w:before="0" w:after="0" w:line="48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FC025C"/>
    <w:rsid w:val="03D078B4"/>
    <w:rsid w:val="0688053F"/>
    <w:rsid w:val="06E373CF"/>
    <w:rsid w:val="0B226864"/>
    <w:rsid w:val="0B3556C3"/>
    <w:rsid w:val="0FA07C70"/>
    <w:rsid w:val="10717130"/>
    <w:rsid w:val="10823394"/>
    <w:rsid w:val="10C34DC2"/>
    <w:rsid w:val="15A00E30"/>
    <w:rsid w:val="165560F3"/>
    <w:rsid w:val="1C5A5CD3"/>
    <w:rsid w:val="1E855909"/>
    <w:rsid w:val="2011618B"/>
    <w:rsid w:val="21877563"/>
    <w:rsid w:val="23F9593A"/>
    <w:rsid w:val="24BF71F3"/>
    <w:rsid w:val="256E2D00"/>
    <w:rsid w:val="268566F5"/>
    <w:rsid w:val="28630436"/>
    <w:rsid w:val="289B537C"/>
    <w:rsid w:val="2B8A22C9"/>
    <w:rsid w:val="2E9235FE"/>
    <w:rsid w:val="301503BE"/>
    <w:rsid w:val="31874CE6"/>
    <w:rsid w:val="33394C1A"/>
    <w:rsid w:val="33792E29"/>
    <w:rsid w:val="35962BD7"/>
    <w:rsid w:val="36E362D4"/>
    <w:rsid w:val="3A005E40"/>
    <w:rsid w:val="3A0F275B"/>
    <w:rsid w:val="41E63767"/>
    <w:rsid w:val="44EB5AB9"/>
    <w:rsid w:val="4A035C23"/>
    <w:rsid w:val="4C121181"/>
    <w:rsid w:val="4EF047EF"/>
    <w:rsid w:val="4F564B6A"/>
    <w:rsid w:val="534E4BE6"/>
    <w:rsid w:val="56E04E85"/>
    <w:rsid w:val="57317289"/>
    <w:rsid w:val="57E57558"/>
    <w:rsid w:val="58191BFF"/>
    <w:rsid w:val="59847FD8"/>
    <w:rsid w:val="5B104809"/>
    <w:rsid w:val="5DCA069B"/>
    <w:rsid w:val="5EE41530"/>
    <w:rsid w:val="5F0C7209"/>
    <w:rsid w:val="603C185E"/>
    <w:rsid w:val="60FC1C0B"/>
    <w:rsid w:val="63CD7F75"/>
    <w:rsid w:val="67C92FC6"/>
    <w:rsid w:val="689B303D"/>
    <w:rsid w:val="68BC0FFC"/>
    <w:rsid w:val="6B4C3C68"/>
    <w:rsid w:val="6F385168"/>
    <w:rsid w:val="70032C90"/>
    <w:rsid w:val="70D63640"/>
    <w:rsid w:val="73416314"/>
    <w:rsid w:val="74467F7D"/>
    <w:rsid w:val="75182EF7"/>
    <w:rsid w:val="754D3A77"/>
    <w:rsid w:val="75DE4FF8"/>
    <w:rsid w:val="777E1786"/>
    <w:rsid w:val="7BCB5265"/>
    <w:rsid w:val="7E833B3D"/>
    <w:rsid w:val="7FA613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1"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1"/>
    <w:rPr>
      <w:sz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1.e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3" Type="http://schemas.openxmlformats.org/officeDocument/2006/relationships/fontTable" Target="fontTable.xml"/><Relationship Id="rId32" Type="http://schemas.openxmlformats.org/officeDocument/2006/relationships/customXml" Target="../customXml/item1.xml"/><Relationship Id="rId31" Type="http://schemas.openxmlformats.org/officeDocument/2006/relationships/image" Target="media/image12.png"/><Relationship Id="rId30" Type="http://schemas.openxmlformats.org/officeDocument/2006/relationships/chart" Target="charts/chart3.xml"/><Relationship Id="rId3" Type="http://schemas.openxmlformats.org/officeDocument/2006/relationships/footnotes" Target="footnotes.xml"/><Relationship Id="rId29" Type="http://schemas.openxmlformats.org/officeDocument/2006/relationships/chart" Target="charts/chart2.xml"/><Relationship Id="rId28" Type="http://schemas.openxmlformats.org/officeDocument/2006/relationships/chart" Target="charts/chart1.xml"/><Relationship Id="rId27" Type="http://schemas.openxmlformats.org/officeDocument/2006/relationships/image" Target="media/image11.emf"/><Relationship Id="rId26" Type="http://schemas.openxmlformats.org/officeDocument/2006/relationships/image" Target="media/image10.emf"/><Relationship Id="rId25" Type="http://schemas.openxmlformats.org/officeDocument/2006/relationships/oleObject" Target="embeddings/oleObject10.bin"/><Relationship Id="rId24" Type="http://schemas.openxmlformats.org/officeDocument/2006/relationships/image" Target="media/image9.emf"/><Relationship Id="rId23" Type="http://schemas.openxmlformats.org/officeDocument/2006/relationships/oleObject" Target="embeddings/oleObject9.bin"/><Relationship Id="rId22" Type="http://schemas.openxmlformats.org/officeDocument/2006/relationships/image" Target="media/image8.emf"/><Relationship Id="rId21" Type="http://schemas.openxmlformats.org/officeDocument/2006/relationships/oleObject" Target="embeddings/oleObject8.bin"/><Relationship Id="rId20" Type="http://schemas.openxmlformats.org/officeDocument/2006/relationships/image" Target="media/image7.emf"/><Relationship Id="rId2" Type="http://schemas.openxmlformats.org/officeDocument/2006/relationships/settings" Target="settings.xml"/><Relationship Id="rId19" Type="http://schemas.openxmlformats.org/officeDocument/2006/relationships/oleObject" Target="embeddings/oleObject7.bin"/><Relationship Id="rId18" Type="http://schemas.openxmlformats.org/officeDocument/2006/relationships/image" Target="media/image6.emf"/><Relationship Id="rId17" Type="http://schemas.openxmlformats.org/officeDocument/2006/relationships/oleObject" Target="embeddings/oleObject6.bin"/><Relationship Id="rId16" Type="http://schemas.openxmlformats.org/officeDocument/2006/relationships/image" Target="media/image5.emf"/><Relationship Id="rId15" Type="http://schemas.openxmlformats.org/officeDocument/2006/relationships/oleObject" Target="embeddings/oleObject5.bin"/><Relationship Id="rId14" Type="http://schemas.openxmlformats.org/officeDocument/2006/relationships/image" Target="media/image4.emf"/><Relationship Id="rId13" Type="http://schemas.openxmlformats.org/officeDocument/2006/relationships/oleObject" Target="embeddings/oleObject4.bin"/><Relationship Id="rId12" Type="http://schemas.openxmlformats.org/officeDocument/2006/relationships/image" Target="media/image3.emf"/><Relationship Id="rId11" Type="http://schemas.openxmlformats.org/officeDocument/2006/relationships/oleObject" Target="embeddings/oleObject3.bin"/><Relationship Id="rId10" Type="http://schemas.openxmlformats.org/officeDocument/2006/relationships/image" Target="media/image2.emf"/><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lenovo\Desktop\&#24266;&#22346;&#24066;&#20013;&#20849;&#22823;&#21378;&#22238;&#26063;&#33258;&#27835;&#21439;&#22996;&#32769;&#24178;&#37096;&#23616;&#65288;&#26412;&#32423;&#65289;.XLS"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lenovo\Desktop\&#24266;&#22346;&#24066;&#20013;&#20849;&#22823;&#21378;&#22238;&#26063;&#33258;&#27835;&#21439;&#22996;&#32769;&#24178;&#37096;&#23616;&#65288;&#26412;&#32423;&#65289;.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enovo\Desktop\&#24266;&#22346;&#24066;&#20013;&#20849;&#22823;&#21378;&#22238;&#26063;&#33258;&#27835;&#21439;&#22996;&#32769;&#24178;&#37096;&#23616;&#65288;&#26412;&#32423;&#6528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财政拨款支出情况</a:t>
            </a:r>
          </a:p>
        </c:rich>
      </c:tx>
      <c:layout/>
      <c:overlay val="0"/>
      <c:spPr>
        <a:noFill/>
        <a:ln>
          <a:noFill/>
        </a:ln>
        <a:effectLst/>
      </c:spPr>
    </c:title>
    <c:autoTitleDeleted val="0"/>
    <c:plotArea>
      <c:layout>
        <c:manualLayout>
          <c:layoutTarget val="inner"/>
          <c:xMode val="edge"/>
          <c:yMode val="edge"/>
          <c:x val="0.124632637277649"/>
          <c:y val="0.245184459680052"/>
          <c:w val="0.853325599381284"/>
          <c:h val="0.48462291870715"/>
        </c:manualLayout>
      </c:layout>
      <c:barChart>
        <c:barDir val="col"/>
        <c:grouping val="clustered"/>
        <c:varyColors val="0"/>
        <c:ser>
          <c:idx val="0"/>
          <c:order val="0"/>
          <c:spPr>
            <a:solidFill>
              <a:schemeClr val="accent1"/>
            </a:solidFill>
            <a:ln>
              <a:noFill/>
            </a:ln>
            <a:effectLst/>
          </c:spPr>
          <c:invertIfNegative val="0"/>
          <c:dLbls>
            <c:delete val="1"/>
          </c:dLbls>
          <c:cat>
            <c:multiLvlStrRef>
              <c:f>'[廊坊市中共大厂回族自治县委老干部局（本级）.XLS]Sheet3'!$A$6:$B$9</c:f>
              <c:multiLvlStrCache>
                <c:ptCount val="4"/>
                <c:lvl>
                  <c:pt idx="0">
                    <c:v>一般公共预算</c:v>
                  </c:pt>
                  <c:pt idx="1">
                    <c:v>政府性基金</c:v>
                  </c:pt>
                  <c:pt idx="2">
                    <c:v>一般公共预算</c:v>
                  </c:pt>
                  <c:pt idx="3">
                    <c:v>政府性基金</c:v>
                  </c:pt>
                </c:lvl>
                <c:lvl>
                  <c:pt idx="0">
                    <c:v>2017年</c:v>
                  </c:pt>
                  <c:pt idx="2">
                    <c:v>2018年</c:v>
                  </c:pt>
                </c:lvl>
              </c:multiLvlStrCache>
            </c:multiLvlStrRef>
          </c:cat>
          <c:val>
            <c:numRef>
              <c:f>'[廊坊市中共大厂回族自治县委老干部局（本级）.XLS]Sheet3'!$C$6:$C$9</c:f>
              <c:numCache>
                <c:formatCode>General</c:formatCode>
                <c:ptCount val="4"/>
                <c:pt idx="0">
                  <c:v>685.18</c:v>
                </c:pt>
                <c:pt idx="1">
                  <c:v>52.56</c:v>
                </c:pt>
                <c:pt idx="2">
                  <c:v>713.58</c:v>
                </c:pt>
                <c:pt idx="3">
                  <c:v>4.44</c:v>
                </c:pt>
              </c:numCache>
            </c:numRef>
          </c:val>
        </c:ser>
        <c:dLbls>
          <c:showLegendKey val="0"/>
          <c:showVal val="0"/>
          <c:showCatName val="0"/>
          <c:showSerName val="0"/>
          <c:showPercent val="0"/>
          <c:showBubbleSize val="0"/>
        </c:dLbls>
        <c:gapWidth val="219"/>
        <c:overlap val="-27"/>
        <c:axId val="55856407"/>
        <c:axId val="605392288"/>
      </c:barChart>
      <c:catAx>
        <c:axId val="5585640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5392288"/>
        <c:crosses val="autoZero"/>
        <c:auto val="1"/>
        <c:lblAlgn val="ctr"/>
        <c:lblOffset val="100"/>
        <c:noMultiLvlLbl val="0"/>
      </c:catAx>
      <c:valAx>
        <c:axId val="605392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585640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财政拨款收入情况</a:t>
            </a:r>
          </a:p>
        </c:rich>
      </c:tx>
      <c:layout>
        <c:manualLayout>
          <c:xMode val="edge"/>
          <c:yMode val="edge"/>
          <c:x val="0.26802629035376"/>
          <c:y val="0.0713826366559486"/>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delete val="1"/>
          </c:dLbls>
          <c:cat>
            <c:multiLvlStrRef>
              <c:f>'[廊坊市中共大厂回族自治县委老干部局（本级）.XLS]Sheet3'!$A$10:$B$13</c:f>
              <c:multiLvlStrCache>
                <c:ptCount val="4"/>
                <c:lvl>
                  <c:pt idx="0">
                    <c:v>一般公共预算</c:v>
                  </c:pt>
                  <c:pt idx="1">
                    <c:v>政府性基金</c:v>
                  </c:pt>
                  <c:pt idx="2">
                    <c:v>一般公共预算</c:v>
                  </c:pt>
                  <c:pt idx="3">
                    <c:v>政府性基金</c:v>
                  </c:pt>
                </c:lvl>
                <c:lvl>
                  <c:pt idx="0">
                    <c:v>2017年</c:v>
                  </c:pt>
                  <c:pt idx="2">
                    <c:v>2018年</c:v>
                  </c:pt>
                </c:lvl>
              </c:multiLvlStrCache>
            </c:multiLvlStrRef>
          </c:cat>
          <c:val>
            <c:numRef>
              <c:f>'[廊坊市中共大厂回族自治县委老干部局（本级）.XLS]Sheet3'!$C$10:$C$13</c:f>
              <c:numCache>
                <c:formatCode>General</c:formatCode>
                <c:ptCount val="4"/>
                <c:pt idx="0">
                  <c:v>719</c:v>
                </c:pt>
                <c:pt idx="1">
                  <c:v>57</c:v>
                </c:pt>
                <c:pt idx="2">
                  <c:v>659.7</c:v>
                </c:pt>
              </c:numCache>
            </c:numRef>
          </c:val>
        </c:ser>
        <c:dLbls>
          <c:showLegendKey val="0"/>
          <c:showVal val="0"/>
          <c:showCatName val="0"/>
          <c:showSerName val="0"/>
          <c:showPercent val="0"/>
          <c:showBubbleSize val="0"/>
        </c:dLbls>
        <c:gapWidth val="219"/>
        <c:overlap val="-27"/>
        <c:axId val="288859017"/>
        <c:axId val="384993603"/>
      </c:barChart>
      <c:catAx>
        <c:axId val="28885901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4993603"/>
        <c:crosses val="autoZero"/>
        <c:auto val="1"/>
        <c:lblAlgn val="ctr"/>
        <c:lblOffset val="100"/>
        <c:noMultiLvlLbl val="0"/>
      </c:catAx>
      <c:valAx>
        <c:axId val="38499360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8885901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财政拨款收支预决算对比情况</a:t>
            </a:r>
            <a:endParaRPr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delete val="1"/>
          </c:dLbls>
          <c:cat>
            <c:strRef>
              <c:f>'[廊坊市中共大厂回族自治县委老干部局（本级）.XLS]Sheet1'!$A$1:$A$4</c:f>
              <c:strCache>
                <c:ptCount val="4"/>
                <c:pt idx="0">
                  <c:v>本年收入</c:v>
                </c:pt>
                <c:pt idx="1">
                  <c:v>预算收入</c:v>
                </c:pt>
                <c:pt idx="2">
                  <c:v>本年支出</c:v>
                </c:pt>
                <c:pt idx="3">
                  <c:v>预算支出</c:v>
                </c:pt>
              </c:strCache>
            </c:strRef>
          </c:cat>
          <c:val>
            <c:numRef>
              <c:f>'[廊坊市中共大厂回族自治县委老干部局（本级）.XLS]Sheet1'!$B$1:$B$4</c:f>
              <c:numCache>
                <c:formatCode>General</c:formatCode>
                <c:ptCount val="4"/>
                <c:pt idx="0">
                  <c:v>659.7</c:v>
                </c:pt>
                <c:pt idx="1">
                  <c:v>680.41</c:v>
                </c:pt>
                <c:pt idx="2">
                  <c:v>718.02</c:v>
                </c:pt>
                <c:pt idx="3">
                  <c:v>680.41</c:v>
                </c:pt>
              </c:numCache>
            </c:numRef>
          </c:val>
        </c:ser>
        <c:dLbls>
          <c:showLegendKey val="0"/>
          <c:showVal val="0"/>
          <c:showCatName val="0"/>
          <c:showSerName val="0"/>
          <c:showPercent val="0"/>
          <c:showBubbleSize val="0"/>
        </c:dLbls>
        <c:gapWidth val="219"/>
        <c:overlap val="-27"/>
        <c:axId val="960094025"/>
        <c:axId val="150289217"/>
      </c:barChart>
      <c:catAx>
        <c:axId val="960094025"/>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0289217"/>
        <c:crosses val="autoZero"/>
        <c:auto val="1"/>
        <c:lblAlgn val="ctr"/>
        <c:lblOffset val="100"/>
        <c:noMultiLvlLbl val="0"/>
      </c:catAx>
      <c:valAx>
        <c:axId val="150289217"/>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6009402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2019-11-20T07:59:00Z</dcterms:created>
  <dc:creator>lenovo</dc:creator>
  <cp:lastModifiedBy>燕艳</cp:lastModifiedBy>
  <dcterms:modified xsi:type="dcterms:W3CDTF">2023-12-29T01:09:52Z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F59220E263D544EA9153880BA663DEB5</vt:lpwstr>
  </property>
</Properties>
</file>